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F12ECA" w:rsidRPr="003B09B8" w:rsidRDefault="00F12ECA" w:rsidP="003B09B8">
      <w:pPr>
        <w:jc w:val="center"/>
        <w:rPr>
          <w:rFonts w:ascii="Arial" w:hAnsi="Arial" w:cs="Arial"/>
          <w:b/>
          <w:sz w:val="24"/>
          <w:szCs w:val="24"/>
        </w:rPr>
      </w:pPr>
      <w:r w:rsidRPr="003B09B8">
        <w:rPr>
          <w:rFonts w:ascii="Arial" w:hAnsi="Arial" w:cs="Arial"/>
          <w:b/>
          <w:sz w:val="24"/>
          <w:szCs w:val="24"/>
        </w:rPr>
        <w:fldChar w:fldCharType="begin"/>
      </w:r>
      <w:r w:rsidRPr="003B09B8">
        <w:rPr>
          <w:rFonts w:ascii="Arial" w:hAnsi="Arial" w:cs="Arial"/>
          <w:b/>
          <w:sz w:val="24"/>
          <w:szCs w:val="24"/>
        </w:rPr>
        <w:instrText xml:space="preserve"> SEQ CHAPTER \h \r 1</w:instrText>
      </w:r>
      <w:r w:rsidRPr="003B09B8">
        <w:rPr>
          <w:rFonts w:ascii="Arial" w:hAnsi="Arial" w:cs="Arial"/>
          <w:b/>
          <w:sz w:val="24"/>
          <w:szCs w:val="24"/>
        </w:rPr>
        <w:fldChar w:fldCharType="end"/>
      </w:r>
      <w:r w:rsidRPr="003B09B8">
        <w:rPr>
          <w:rFonts w:ascii="Arial" w:hAnsi="Arial" w:cs="Arial"/>
          <w:b/>
          <w:sz w:val="24"/>
          <w:szCs w:val="24"/>
        </w:rPr>
        <w:t xml:space="preserve">TOWN OF </w:t>
      </w:r>
      <w:smartTag w:uri="urn:schemas-microsoft-com:office:smarttags" w:element="place">
        <w:smartTag w:uri="urn:schemas-microsoft-com:office:smarttags" w:element="City">
          <w:r w:rsidRPr="003B09B8">
            <w:rPr>
              <w:rFonts w:ascii="Arial" w:hAnsi="Arial" w:cs="Arial"/>
              <w:b/>
              <w:sz w:val="24"/>
              <w:szCs w:val="24"/>
            </w:rPr>
            <w:t>HURON</w:t>
          </w:r>
        </w:smartTag>
      </w:smartTag>
    </w:p>
    <w:p w:rsidR="00F12ECA" w:rsidRDefault="00F12ECA" w:rsidP="00DD5EF7">
      <w:pPr>
        <w:jc w:val="center"/>
        <w:rPr>
          <w:rFonts w:ascii="Arial" w:hAnsi="Arial" w:cs="Arial"/>
          <w:b/>
          <w:sz w:val="24"/>
          <w:szCs w:val="24"/>
        </w:rPr>
      </w:pPr>
      <w:r w:rsidRPr="003B09B8">
        <w:rPr>
          <w:rFonts w:ascii="Arial" w:hAnsi="Arial" w:cs="Arial"/>
          <w:b/>
          <w:sz w:val="24"/>
          <w:szCs w:val="24"/>
        </w:rPr>
        <w:t>Proposed Local Law No. 6</w:t>
      </w:r>
    </w:p>
    <w:p w:rsidR="00F12ECA" w:rsidRPr="003B09B8" w:rsidRDefault="00F12ECA" w:rsidP="00DD5EF7">
      <w:pPr>
        <w:jc w:val="center"/>
        <w:rPr>
          <w:rFonts w:ascii="Arial" w:hAnsi="Arial" w:cs="Arial"/>
          <w:b/>
          <w:sz w:val="24"/>
          <w:szCs w:val="24"/>
        </w:rPr>
      </w:pPr>
      <w:r w:rsidRPr="003B09B8">
        <w:rPr>
          <w:rFonts w:ascii="Arial" w:hAnsi="Arial" w:cs="Arial"/>
          <w:b/>
          <w:sz w:val="24"/>
          <w:szCs w:val="24"/>
        </w:rPr>
        <w:t>of the Year 2012</w:t>
      </w:r>
    </w:p>
    <w:p w:rsidR="00F12ECA" w:rsidRPr="003B09B8" w:rsidRDefault="00F12ECA" w:rsidP="003B09B8">
      <w:pPr>
        <w:jc w:val="center"/>
        <w:rPr>
          <w:rFonts w:ascii="Arial" w:hAnsi="Arial" w:cs="Arial"/>
          <w:b/>
          <w:sz w:val="24"/>
          <w:szCs w:val="24"/>
        </w:rPr>
      </w:pPr>
    </w:p>
    <w:p w:rsidR="00F12ECA" w:rsidRPr="003B09B8" w:rsidRDefault="00F12ECA" w:rsidP="003B09B8">
      <w:pPr>
        <w:pStyle w:val="noindent"/>
        <w:spacing w:after="0"/>
        <w:jc w:val="center"/>
        <w:rPr>
          <w:rFonts w:ascii="Arial" w:hAnsi="Arial" w:cs="Arial"/>
          <w:b/>
          <w:szCs w:val="24"/>
        </w:rPr>
      </w:pPr>
      <w:r w:rsidRPr="003B09B8">
        <w:rPr>
          <w:rFonts w:ascii="Arial" w:hAnsi="Arial" w:cs="Arial"/>
          <w:b/>
          <w:szCs w:val="24"/>
        </w:rPr>
        <w:t>A Local Law to Impose a Moratorium on</w:t>
      </w:r>
    </w:p>
    <w:p w:rsidR="00F12ECA" w:rsidRPr="003B09B8" w:rsidRDefault="00F12ECA" w:rsidP="003B09B8">
      <w:pPr>
        <w:pStyle w:val="noindent"/>
        <w:spacing w:after="0"/>
        <w:jc w:val="center"/>
        <w:rPr>
          <w:rFonts w:ascii="Arial" w:hAnsi="Arial" w:cs="Arial"/>
          <w:b/>
          <w:szCs w:val="24"/>
        </w:rPr>
      </w:pPr>
      <w:r w:rsidRPr="003B09B8">
        <w:rPr>
          <w:rFonts w:ascii="Arial" w:hAnsi="Arial" w:cs="Arial"/>
          <w:b/>
          <w:szCs w:val="24"/>
        </w:rPr>
        <w:t>Natural Gas and Petroleum</w:t>
      </w:r>
    </w:p>
    <w:p w:rsidR="00F12ECA" w:rsidRPr="003B09B8" w:rsidRDefault="00F12ECA" w:rsidP="003B09B8">
      <w:pPr>
        <w:pStyle w:val="noindent"/>
        <w:spacing w:after="0"/>
        <w:jc w:val="center"/>
        <w:rPr>
          <w:rFonts w:ascii="Arial" w:hAnsi="Arial" w:cs="Arial"/>
          <w:b/>
          <w:bCs/>
          <w:szCs w:val="24"/>
        </w:rPr>
      </w:pPr>
      <w:r w:rsidRPr="003B09B8">
        <w:rPr>
          <w:rFonts w:ascii="Arial" w:hAnsi="Arial" w:cs="Arial"/>
          <w:b/>
          <w:szCs w:val="24"/>
        </w:rPr>
        <w:t>Exploration and Extraction Activities</w:t>
      </w:r>
    </w:p>
    <w:p w:rsidR="00F12ECA" w:rsidRPr="003B09B8" w:rsidRDefault="00F12ECA" w:rsidP="003B09B8">
      <w:pPr>
        <w:pStyle w:val="noindent"/>
        <w:spacing w:after="0"/>
        <w:jc w:val="center"/>
        <w:rPr>
          <w:rFonts w:ascii="Arial" w:hAnsi="Arial" w:cs="Arial"/>
          <w:b/>
          <w:szCs w:val="24"/>
        </w:rPr>
      </w:pPr>
    </w:p>
    <w:p w:rsidR="00F12ECA" w:rsidRPr="003B09B8" w:rsidRDefault="00F12ECA" w:rsidP="00361619">
      <w:pPr>
        <w:tabs>
          <w:tab w:val="left" w:pos="720"/>
        </w:tabs>
        <w:rPr>
          <w:rFonts w:ascii="Arial" w:hAnsi="Arial" w:cs="Arial"/>
          <w:sz w:val="24"/>
          <w:szCs w:val="24"/>
        </w:rPr>
      </w:pPr>
      <w:r>
        <w:rPr>
          <w:rFonts w:ascii="Arial" w:hAnsi="Arial" w:cs="Arial"/>
          <w:sz w:val="24"/>
          <w:szCs w:val="24"/>
        </w:rPr>
        <w:tab/>
      </w:r>
      <w:r w:rsidRPr="003B09B8">
        <w:rPr>
          <w:rFonts w:ascii="Arial" w:hAnsi="Arial" w:cs="Arial"/>
          <w:sz w:val="24"/>
          <w:szCs w:val="24"/>
        </w:rPr>
        <w:t xml:space="preserve">Be it enacted by the Town Board of the Town of </w:t>
      </w:r>
      <w:smartTag w:uri="urn:schemas-microsoft-com:office:smarttags" w:element="place">
        <w:smartTag w:uri="urn:schemas-microsoft-com:office:smarttags" w:element="City">
          <w:r w:rsidRPr="003B09B8">
            <w:rPr>
              <w:rFonts w:ascii="Arial" w:hAnsi="Arial" w:cs="Arial"/>
              <w:sz w:val="24"/>
              <w:szCs w:val="24"/>
            </w:rPr>
            <w:t>Huron</w:t>
          </w:r>
        </w:smartTag>
      </w:smartTag>
      <w:r w:rsidRPr="003B09B8">
        <w:rPr>
          <w:rFonts w:ascii="Arial" w:hAnsi="Arial" w:cs="Arial"/>
          <w:sz w:val="24"/>
          <w:szCs w:val="24"/>
        </w:rPr>
        <w:t xml:space="preserve"> as follows:</w:t>
      </w:r>
    </w:p>
    <w:p w:rsidR="00F12ECA" w:rsidRPr="003B09B8" w:rsidRDefault="00F12ECA" w:rsidP="003B09B8">
      <w:pPr>
        <w:rPr>
          <w:rFonts w:ascii="Arial" w:hAnsi="Arial" w:cs="Arial"/>
          <w:sz w:val="24"/>
          <w:szCs w:val="24"/>
        </w:rPr>
      </w:pPr>
    </w:p>
    <w:p w:rsidR="00F12ECA" w:rsidRPr="003B09B8" w:rsidRDefault="00F12ECA" w:rsidP="003B09B8">
      <w:pPr>
        <w:tabs>
          <w:tab w:val="left" w:pos="-1980"/>
        </w:tabs>
        <w:rPr>
          <w:rFonts w:ascii="Arial" w:hAnsi="Arial" w:cs="Arial"/>
          <w:b/>
          <w:sz w:val="24"/>
          <w:szCs w:val="24"/>
        </w:rPr>
      </w:pPr>
      <w:r w:rsidRPr="003B09B8">
        <w:rPr>
          <w:rFonts w:ascii="Arial" w:hAnsi="Arial" w:cs="Arial"/>
          <w:b/>
          <w:bCs/>
          <w:sz w:val="24"/>
          <w:szCs w:val="24"/>
        </w:rPr>
        <w:t>Section 1.</w:t>
      </w:r>
      <w:r w:rsidRPr="003B09B8">
        <w:rPr>
          <w:rFonts w:ascii="Arial" w:hAnsi="Arial" w:cs="Arial"/>
          <w:b/>
          <w:bCs/>
          <w:sz w:val="24"/>
          <w:szCs w:val="24"/>
        </w:rPr>
        <w:tab/>
        <w:t>Title</w:t>
      </w:r>
      <w:r>
        <w:rPr>
          <w:rFonts w:ascii="Arial" w:hAnsi="Arial" w:cs="Arial"/>
          <w:b/>
          <w:bCs/>
          <w:sz w:val="24"/>
          <w:szCs w:val="24"/>
        </w:rPr>
        <w:t>.</w:t>
      </w:r>
    </w:p>
    <w:p w:rsidR="00F12ECA" w:rsidRPr="003B09B8" w:rsidRDefault="00F12ECA" w:rsidP="003B09B8">
      <w:pPr>
        <w:rPr>
          <w:rFonts w:ascii="Arial" w:hAnsi="Arial" w:cs="Arial"/>
          <w:sz w:val="24"/>
          <w:szCs w:val="24"/>
        </w:rPr>
      </w:pPr>
    </w:p>
    <w:p w:rsidR="00F12ECA" w:rsidRPr="003B09B8" w:rsidRDefault="00F12ECA" w:rsidP="003B09B8">
      <w:pPr>
        <w:rPr>
          <w:rFonts w:ascii="Arial" w:hAnsi="Arial" w:cs="Arial"/>
          <w:sz w:val="24"/>
          <w:szCs w:val="24"/>
        </w:rPr>
      </w:pPr>
      <w:r w:rsidRPr="003B09B8">
        <w:rPr>
          <w:rFonts w:ascii="Arial" w:hAnsi="Arial" w:cs="Arial"/>
          <w:sz w:val="24"/>
          <w:szCs w:val="24"/>
        </w:rPr>
        <w:t xml:space="preserve">This Local Law shall be known as the </w:t>
      </w:r>
      <w:r>
        <w:rPr>
          <w:rFonts w:ascii="Arial" w:hAnsi="Arial" w:cs="Arial"/>
          <w:sz w:val="24"/>
          <w:szCs w:val="24"/>
        </w:rPr>
        <w:t>“</w:t>
      </w:r>
      <w:r w:rsidRPr="003B09B8">
        <w:rPr>
          <w:rFonts w:ascii="Arial" w:hAnsi="Arial" w:cs="Arial"/>
          <w:sz w:val="24"/>
          <w:szCs w:val="24"/>
        </w:rPr>
        <w:t>Moratorium on Natural Gas and Petroleum Exploration</w:t>
      </w:r>
      <w:r>
        <w:rPr>
          <w:rFonts w:ascii="Arial" w:hAnsi="Arial" w:cs="Arial"/>
          <w:sz w:val="24"/>
          <w:szCs w:val="24"/>
        </w:rPr>
        <w:t xml:space="preserve"> and Extraction Activities.”</w:t>
      </w:r>
    </w:p>
    <w:p w:rsidR="00F12ECA" w:rsidRPr="003B09B8" w:rsidRDefault="00F12ECA" w:rsidP="003B09B8">
      <w:pPr>
        <w:rPr>
          <w:rFonts w:ascii="Arial" w:hAnsi="Arial" w:cs="Arial"/>
          <w:sz w:val="24"/>
          <w:szCs w:val="24"/>
        </w:rPr>
      </w:pPr>
    </w:p>
    <w:p w:rsidR="00F12ECA" w:rsidRPr="003B09B8" w:rsidRDefault="00F12ECA" w:rsidP="003B09B8">
      <w:pPr>
        <w:tabs>
          <w:tab w:val="left" w:pos="-1440"/>
        </w:tabs>
        <w:rPr>
          <w:rFonts w:ascii="Arial" w:hAnsi="Arial" w:cs="Arial"/>
          <w:b/>
          <w:bCs/>
          <w:sz w:val="24"/>
          <w:szCs w:val="24"/>
        </w:rPr>
      </w:pPr>
      <w:r w:rsidRPr="003B09B8">
        <w:rPr>
          <w:rFonts w:ascii="Arial" w:hAnsi="Arial" w:cs="Arial"/>
          <w:b/>
          <w:bCs/>
          <w:sz w:val="24"/>
          <w:szCs w:val="24"/>
        </w:rPr>
        <w:t>Section 2.</w:t>
      </w:r>
      <w:r w:rsidRPr="003B09B8">
        <w:rPr>
          <w:rFonts w:ascii="Arial" w:hAnsi="Arial" w:cs="Arial"/>
          <w:b/>
          <w:bCs/>
          <w:sz w:val="24"/>
          <w:szCs w:val="24"/>
        </w:rPr>
        <w:tab/>
        <w:t>Authority and Intent; Findings</w:t>
      </w:r>
      <w:r>
        <w:rPr>
          <w:rFonts w:ascii="Arial" w:hAnsi="Arial" w:cs="Arial"/>
          <w:b/>
          <w:bCs/>
          <w:sz w:val="24"/>
          <w:szCs w:val="24"/>
        </w:rPr>
        <w:t>; Purpose.</w:t>
      </w:r>
    </w:p>
    <w:p w:rsidR="00F12ECA" w:rsidRPr="003B09B8" w:rsidRDefault="00F12ECA" w:rsidP="003B09B8">
      <w:pPr>
        <w:tabs>
          <w:tab w:val="left" w:pos="1900"/>
        </w:tabs>
        <w:rPr>
          <w:rFonts w:ascii="Arial" w:hAnsi="Arial" w:cs="Arial"/>
          <w:b/>
          <w:sz w:val="24"/>
          <w:szCs w:val="24"/>
        </w:rPr>
      </w:pPr>
    </w:p>
    <w:p w:rsidR="00F12ECA" w:rsidRPr="00ED7D5B" w:rsidRDefault="00F12ECA" w:rsidP="003B09B8">
      <w:pPr>
        <w:pStyle w:val="ListParagraph"/>
        <w:numPr>
          <w:ilvl w:val="0"/>
          <w:numId w:val="5"/>
        </w:numPr>
        <w:tabs>
          <w:tab w:val="left" w:pos="-1350"/>
        </w:tabs>
        <w:rPr>
          <w:rFonts w:ascii="Arial" w:hAnsi="Arial" w:cs="Arial"/>
          <w:sz w:val="24"/>
          <w:szCs w:val="24"/>
        </w:rPr>
      </w:pPr>
      <w:r w:rsidRPr="00ED7D5B">
        <w:rPr>
          <w:rFonts w:ascii="Arial" w:hAnsi="Arial" w:cs="Arial"/>
          <w:b/>
          <w:sz w:val="24"/>
          <w:szCs w:val="24"/>
        </w:rPr>
        <w:t>Authority and Intent</w:t>
      </w:r>
      <w:r>
        <w:rPr>
          <w:rFonts w:ascii="Arial" w:hAnsi="Arial" w:cs="Arial"/>
          <w:sz w:val="24"/>
          <w:szCs w:val="24"/>
        </w:rPr>
        <w:t>.</w:t>
      </w:r>
      <w:r w:rsidRPr="00ED7D5B">
        <w:rPr>
          <w:rFonts w:ascii="Arial" w:hAnsi="Arial" w:cs="Arial"/>
          <w:sz w:val="24"/>
          <w:szCs w:val="24"/>
        </w:rPr>
        <w:t xml:space="preserve"> This </w:t>
      </w:r>
      <w:r w:rsidRPr="003B09B8">
        <w:rPr>
          <w:rFonts w:ascii="Arial" w:hAnsi="Arial" w:cs="Arial"/>
          <w:sz w:val="24"/>
          <w:szCs w:val="24"/>
        </w:rPr>
        <w:t>Local Law</w:t>
      </w:r>
      <w:r w:rsidRPr="00ED7D5B">
        <w:rPr>
          <w:rFonts w:ascii="Arial" w:hAnsi="Arial" w:cs="Arial"/>
          <w:sz w:val="24"/>
          <w:szCs w:val="24"/>
        </w:rPr>
        <w:t xml:space="preserve"> is intended to be consistent with and is adopted pursuant to the authority </w:t>
      </w:r>
      <w:r>
        <w:rPr>
          <w:rFonts w:ascii="Arial" w:hAnsi="Arial" w:cs="Arial"/>
          <w:sz w:val="24"/>
          <w:szCs w:val="24"/>
        </w:rPr>
        <w:t xml:space="preserve">to enact zoning </w:t>
      </w:r>
      <w:r w:rsidR="009169CC">
        <w:rPr>
          <w:rFonts w:ascii="Arial" w:hAnsi="Arial" w:cs="Arial"/>
          <w:sz w:val="24"/>
          <w:szCs w:val="24"/>
        </w:rPr>
        <w:t>laws</w:t>
      </w:r>
      <w:r>
        <w:rPr>
          <w:rFonts w:ascii="Arial" w:hAnsi="Arial" w:cs="Arial"/>
          <w:sz w:val="24"/>
          <w:szCs w:val="24"/>
        </w:rPr>
        <w:t xml:space="preserve"> </w:t>
      </w:r>
      <w:r w:rsidRPr="00ED7D5B">
        <w:rPr>
          <w:rFonts w:ascii="Arial" w:hAnsi="Arial" w:cs="Arial"/>
          <w:sz w:val="24"/>
          <w:szCs w:val="24"/>
        </w:rPr>
        <w:t>granted to the Town under the New York State Constitution, and the laws of the State of New York, including but not limited to the following authorities: New York State Constitution Article IX, §§2(c</w:t>
      </w:r>
      <w:proofErr w:type="gramStart"/>
      <w:r w:rsidRPr="00ED7D5B">
        <w:rPr>
          <w:rFonts w:ascii="Arial" w:hAnsi="Arial" w:cs="Arial"/>
          <w:sz w:val="24"/>
          <w:szCs w:val="24"/>
        </w:rPr>
        <w:t>)(</w:t>
      </w:r>
      <w:proofErr w:type="gramEnd"/>
      <w:r w:rsidRPr="00ED7D5B">
        <w:rPr>
          <w:rFonts w:ascii="Arial" w:hAnsi="Arial" w:cs="Arial"/>
          <w:sz w:val="24"/>
          <w:szCs w:val="24"/>
        </w:rPr>
        <w:t xml:space="preserve">ii)(10); Municipal Home Rule Law §10; Statute of Local Governments §10; </w:t>
      </w:r>
      <w:r>
        <w:rPr>
          <w:rFonts w:ascii="Arial" w:hAnsi="Arial" w:cs="Arial"/>
          <w:sz w:val="24"/>
          <w:szCs w:val="24"/>
        </w:rPr>
        <w:t xml:space="preserve">and </w:t>
      </w:r>
      <w:r w:rsidRPr="00ED7D5B">
        <w:rPr>
          <w:rFonts w:ascii="Arial" w:hAnsi="Arial" w:cs="Arial"/>
          <w:sz w:val="24"/>
          <w:szCs w:val="24"/>
        </w:rPr>
        <w:t>Town Law §</w:t>
      </w:r>
      <w:r>
        <w:rPr>
          <w:rFonts w:ascii="Arial" w:hAnsi="Arial" w:cs="Arial"/>
          <w:sz w:val="24"/>
          <w:szCs w:val="24"/>
        </w:rPr>
        <w:t>§ 264</w:t>
      </w:r>
      <w:r w:rsidRPr="00ED7D5B">
        <w:rPr>
          <w:rFonts w:ascii="Arial" w:hAnsi="Arial" w:cs="Arial"/>
          <w:sz w:val="24"/>
          <w:szCs w:val="24"/>
        </w:rPr>
        <w:t xml:space="preserve"> </w:t>
      </w:r>
      <w:r>
        <w:rPr>
          <w:rFonts w:ascii="Arial" w:hAnsi="Arial" w:cs="Arial"/>
          <w:sz w:val="24"/>
          <w:szCs w:val="24"/>
        </w:rPr>
        <w:t>and 265</w:t>
      </w:r>
      <w:r w:rsidRPr="00ED7D5B">
        <w:rPr>
          <w:rFonts w:ascii="Arial" w:hAnsi="Arial" w:cs="Arial"/>
          <w:sz w:val="24"/>
          <w:szCs w:val="24"/>
        </w:rPr>
        <w:t>.</w:t>
      </w:r>
    </w:p>
    <w:p w:rsidR="00F12ECA" w:rsidRPr="003B09B8" w:rsidRDefault="00F12ECA" w:rsidP="003B09B8">
      <w:pPr>
        <w:tabs>
          <w:tab w:val="left" w:pos="1900"/>
        </w:tabs>
        <w:rPr>
          <w:rFonts w:ascii="Arial" w:hAnsi="Arial" w:cs="Arial"/>
          <w:sz w:val="24"/>
          <w:szCs w:val="24"/>
        </w:rPr>
      </w:pPr>
    </w:p>
    <w:p w:rsidR="00F12ECA" w:rsidRDefault="00F12ECA" w:rsidP="00ED7D5B">
      <w:pPr>
        <w:pStyle w:val="ListParagraph"/>
        <w:numPr>
          <w:ilvl w:val="0"/>
          <w:numId w:val="5"/>
        </w:numPr>
        <w:rPr>
          <w:rFonts w:ascii="Arial" w:hAnsi="Arial" w:cs="Arial"/>
          <w:sz w:val="24"/>
          <w:szCs w:val="24"/>
        </w:rPr>
      </w:pPr>
      <w:r w:rsidRPr="00ED7D5B">
        <w:rPr>
          <w:rFonts w:ascii="Arial" w:hAnsi="Arial" w:cs="Arial"/>
          <w:b/>
          <w:sz w:val="24"/>
          <w:szCs w:val="24"/>
        </w:rPr>
        <w:t>Findings of Fact.</w:t>
      </w:r>
      <w:r>
        <w:rPr>
          <w:rFonts w:ascii="Arial" w:hAnsi="Arial" w:cs="Arial"/>
          <w:b/>
          <w:sz w:val="24"/>
          <w:szCs w:val="24"/>
        </w:rPr>
        <w:t xml:space="preserve"> </w:t>
      </w:r>
      <w:r w:rsidRPr="00ED7D5B">
        <w:rPr>
          <w:rFonts w:ascii="Arial" w:hAnsi="Arial" w:cs="Arial"/>
          <w:sz w:val="24"/>
          <w:szCs w:val="24"/>
        </w:rPr>
        <w:t xml:space="preserve">The Town Board makes the following Findings of Fact relating to this </w:t>
      </w:r>
      <w:r w:rsidRPr="003B09B8">
        <w:rPr>
          <w:rFonts w:ascii="Arial" w:hAnsi="Arial" w:cs="Arial"/>
          <w:sz w:val="24"/>
          <w:szCs w:val="24"/>
        </w:rPr>
        <w:t>Local Law</w:t>
      </w:r>
      <w:r w:rsidRPr="00ED7D5B">
        <w:rPr>
          <w:rFonts w:ascii="Arial" w:hAnsi="Arial" w:cs="Arial"/>
          <w:sz w:val="24"/>
          <w:szCs w:val="24"/>
        </w:rPr>
        <w:t>:</w:t>
      </w:r>
    </w:p>
    <w:p w:rsidR="00F12ECA" w:rsidRDefault="00F12ECA" w:rsidP="006C51C4">
      <w:pPr>
        <w:pStyle w:val="ListParagraph"/>
        <w:ind w:left="360"/>
        <w:rPr>
          <w:rFonts w:ascii="Arial" w:hAnsi="Arial" w:cs="Arial"/>
          <w:sz w:val="24"/>
          <w:szCs w:val="24"/>
        </w:rPr>
      </w:pPr>
    </w:p>
    <w:p w:rsidR="00F12ECA" w:rsidRPr="00ED7D5B" w:rsidRDefault="00F12ECA" w:rsidP="006C51C4">
      <w:pPr>
        <w:pStyle w:val="ListParagraph"/>
        <w:numPr>
          <w:ilvl w:val="0"/>
          <w:numId w:val="6"/>
        </w:numPr>
        <w:rPr>
          <w:rFonts w:ascii="Arial" w:hAnsi="Arial" w:cs="Arial"/>
          <w:sz w:val="24"/>
          <w:szCs w:val="24"/>
        </w:rPr>
      </w:pPr>
      <w:r w:rsidRPr="00ED7D5B">
        <w:rPr>
          <w:rFonts w:ascii="Arial" w:hAnsi="Arial" w:cs="Arial"/>
          <w:sz w:val="24"/>
          <w:szCs w:val="24"/>
        </w:rPr>
        <w:t>Huron is a community that takes great pride in and assigns great value to its rural residential character, small-town atmosphere, fine agricultural lands, beautiful waterfront, bays and other waters, and cultural, recreational, scenic and other natural resources.  Huron attracts a significant number of visitors and summer residents.</w:t>
      </w:r>
    </w:p>
    <w:p w:rsidR="00F12ECA" w:rsidRPr="00ED7D5B" w:rsidRDefault="00F12ECA" w:rsidP="006C51C4">
      <w:pPr>
        <w:pStyle w:val="ListParagraph"/>
        <w:ind w:left="1800"/>
        <w:rPr>
          <w:rFonts w:ascii="Arial" w:hAnsi="Arial" w:cs="Arial"/>
          <w:sz w:val="24"/>
          <w:szCs w:val="24"/>
        </w:rPr>
      </w:pPr>
    </w:p>
    <w:p w:rsidR="00F12ECA" w:rsidRPr="00ED7D5B" w:rsidRDefault="00F12ECA" w:rsidP="006C51C4">
      <w:pPr>
        <w:pStyle w:val="ListParagraph"/>
        <w:numPr>
          <w:ilvl w:val="0"/>
          <w:numId w:val="6"/>
        </w:numPr>
        <w:rPr>
          <w:rFonts w:ascii="Arial" w:hAnsi="Arial" w:cs="Arial"/>
          <w:sz w:val="24"/>
          <w:szCs w:val="24"/>
        </w:rPr>
      </w:pPr>
      <w:r w:rsidRPr="00ED7D5B">
        <w:rPr>
          <w:rFonts w:ascii="Arial" w:hAnsi="Arial" w:cs="Arial"/>
          <w:sz w:val="24"/>
          <w:szCs w:val="24"/>
        </w:rPr>
        <w:t>Many residents are dependent upon aquifers and wells for drinking water; maintaining the quality of water resources within the Town is critical to protecting the natural environment of the Town, the general health and welfare of Town residents, and the local economy.</w:t>
      </w:r>
    </w:p>
    <w:p w:rsidR="00F12ECA" w:rsidRPr="00ED7D5B" w:rsidRDefault="00F12ECA" w:rsidP="006C51C4">
      <w:pPr>
        <w:pStyle w:val="ListParagraph"/>
        <w:rPr>
          <w:rFonts w:ascii="Arial" w:hAnsi="Arial" w:cs="Arial"/>
          <w:sz w:val="24"/>
          <w:szCs w:val="24"/>
        </w:rPr>
      </w:pPr>
    </w:p>
    <w:p w:rsidR="00F12ECA" w:rsidRPr="00ED7D5B" w:rsidRDefault="00F12ECA" w:rsidP="006C51C4">
      <w:pPr>
        <w:pStyle w:val="ListParagraph"/>
        <w:numPr>
          <w:ilvl w:val="0"/>
          <w:numId w:val="6"/>
        </w:numPr>
        <w:rPr>
          <w:rFonts w:ascii="Arial" w:hAnsi="Arial" w:cs="Arial"/>
          <w:sz w:val="24"/>
          <w:szCs w:val="24"/>
        </w:rPr>
      </w:pPr>
      <w:r w:rsidRPr="00ED7D5B">
        <w:rPr>
          <w:rFonts w:ascii="Arial" w:hAnsi="Arial" w:cs="Arial"/>
          <w:sz w:val="24"/>
          <w:szCs w:val="24"/>
        </w:rPr>
        <w:t>Preservation of the Town's irreplaceable recreational and scenic sites, high-quality agricultural land, waterfront, air quality and water quality, and priceless and unique character, is of significant value to the inhabitants of the Town and to the people who visit the Town.</w:t>
      </w:r>
    </w:p>
    <w:p w:rsidR="00F12ECA" w:rsidRPr="00ED7D5B" w:rsidRDefault="00F12ECA" w:rsidP="006C51C4">
      <w:pPr>
        <w:pStyle w:val="ListParagraph"/>
        <w:rPr>
          <w:rFonts w:ascii="Arial" w:hAnsi="Arial" w:cs="Arial"/>
          <w:sz w:val="24"/>
          <w:szCs w:val="24"/>
        </w:rPr>
      </w:pPr>
    </w:p>
    <w:p w:rsidR="00F12ECA" w:rsidRDefault="00F12ECA" w:rsidP="006C51C4">
      <w:pPr>
        <w:pStyle w:val="ListParagraph"/>
        <w:numPr>
          <w:ilvl w:val="0"/>
          <w:numId w:val="6"/>
        </w:numPr>
        <w:rPr>
          <w:rFonts w:ascii="Arial" w:hAnsi="Arial" w:cs="Arial"/>
          <w:sz w:val="24"/>
          <w:szCs w:val="24"/>
        </w:rPr>
      </w:pPr>
      <w:r w:rsidRPr="00C46193">
        <w:rPr>
          <w:rFonts w:ascii="Arial" w:hAnsi="Arial" w:cs="Arial"/>
          <w:sz w:val="24"/>
          <w:szCs w:val="24"/>
        </w:rPr>
        <w:t xml:space="preserve">The Town's rich natural environment is a valuable asset that creates a sense of identity and well-being for residents of the area. Preserving and protecting </w:t>
      </w:r>
      <w:r w:rsidRPr="00C46193">
        <w:rPr>
          <w:rFonts w:ascii="Arial" w:hAnsi="Arial" w:cs="Arial"/>
          <w:sz w:val="24"/>
          <w:szCs w:val="24"/>
        </w:rPr>
        <w:lastRenderedPageBreak/>
        <w:t>the scenic, recreational, other natural resources and aesthetics of the Town is important for both a healthy e</w:t>
      </w:r>
      <w:r>
        <w:rPr>
          <w:rFonts w:ascii="Arial" w:hAnsi="Arial" w:cs="Arial"/>
          <w:sz w:val="24"/>
          <w:szCs w:val="24"/>
        </w:rPr>
        <w:t>nvironment and vibrant economy.</w:t>
      </w:r>
    </w:p>
    <w:p w:rsidR="00F12ECA" w:rsidRPr="00C46193" w:rsidRDefault="00F12ECA" w:rsidP="006C51C4">
      <w:pPr>
        <w:rPr>
          <w:rFonts w:ascii="Arial" w:hAnsi="Arial" w:cs="Arial"/>
          <w:sz w:val="24"/>
          <w:szCs w:val="24"/>
        </w:rPr>
      </w:pPr>
    </w:p>
    <w:p w:rsidR="00F12ECA" w:rsidRPr="00877670" w:rsidRDefault="00F12ECA" w:rsidP="006C51C4">
      <w:pPr>
        <w:pStyle w:val="ListParagraph"/>
        <w:numPr>
          <w:ilvl w:val="0"/>
          <w:numId w:val="6"/>
        </w:numPr>
        <w:rPr>
          <w:rFonts w:ascii="Arial" w:hAnsi="Arial" w:cs="Arial"/>
          <w:sz w:val="24"/>
          <w:szCs w:val="24"/>
        </w:rPr>
      </w:pPr>
      <w:r w:rsidRPr="00ED7D5B">
        <w:rPr>
          <w:rFonts w:ascii="Arial" w:hAnsi="Arial" w:cs="Arial"/>
          <w:sz w:val="24"/>
          <w:szCs w:val="24"/>
        </w:rPr>
        <w:t xml:space="preserve">Allowing the activities prohibited by Section 4 of this Local Law without first obtaining more education and information may impair the existing character of the Town, because by their nature, such activities </w:t>
      </w:r>
      <w:r>
        <w:rPr>
          <w:rFonts w:ascii="Arial" w:hAnsi="Arial" w:cs="Arial"/>
          <w:sz w:val="24"/>
          <w:szCs w:val="24"/>
        </w:rPr>
        <w:t xml:space="preserve">may </w:t>
      </w:r>
      <w:r w:rsidRPr="00ED7D5B">
        <w:rPr>
          <w:rFonts w:ascii="Arial" w:hAnsi="Arial" w:cs="Arial"/>
          <w:sz w:val="24"/>
          <w:szCs w:val="24"/>
        </w:rPr>
        <w:t xml:space="preserve">have the potential to produce a combination of negative impacts upon the environment and people living in or in proximity to the communities in which they are located.  </w:t>
      </w:r>
      <w:r>
        <w:rPr>
          <w:rFonts w:ascii="Arial" w:hAnsi="Arial" w:cs="Arial"/>
          <w:sz w:val="24"/>
          <w:szCs w:val="24"/>
        </w:rPr>
        <w:t>N</w:t>
      </w:r>
      <w:r w:rsidRPr="00ED7D5B">
        <w:rPr>
          <w:rFonts w:ascii="Arial" w:hAnsi="Arial" w:cs="Arial"/>
          <w:sz w:val="24"/>
          <w:szCs w:val="24"/>
        </w:rPr>
        <w:t xml:space="preserve">egative impacts </w:t>
      </w:r>
      <w:r>
        <w:rPr>
          <w:rFonts w:ascii="Arial" w:hAnsi="Arial" w:cs="Arial"/>
          <w:sz w:val="24"/>
          <w:szCs w:val="24"/>
        </w:rPr>
        <w:t>suggested to be associated with those activities</w:t>
      </w:r>
      <w:r w:rsidRPr="00ED7D5B">
        <w:rPr>
          <w:rFonts w:ascii="Arial" w:hAnsi="Arial" w:cs="Arial"/>
          <w:sz w:val="24"/>
          <w:szCs w:val="24"/>
        </w:rPr>
        <w:t xml:space="preserve"> include, without limitation, traffic, noise, vibrations, fumes, damage to roadways, degradation of water quality, degradation of air quality, damage to and loss of agricultural lands and soils, damage to and loss of open space, natural areas, and scenic views, decreased recreational opportunities, and loss of tourism.</w:t>
      </w:r>
    </w:p>
    <w:p w:rsidR="00F12ECA" w:rsidRPr="00877670" w:rsidRDefault="00F12ECA" w:rsidP="006C51C4">
      <w:pPr>
        <w:pStyle w:val="ListParagraph"/>
        <w:rPr>
          <w:rFonts w:ascii="Arial" w:hAnsi="Arial" w:cs="Arial"/>
          <w:sz w:val="24"/>
          <w:szCs w:val="24"/>
        </w:rPr>
      </w:pPr>
    </w:p>
    <w:p w:rsidR="00F12ECA" w:rsidRDefault="00F12ECA" w:rsidP="006C51C4">
      <w:pPr>
        <w:pStyle w:val="ListParagraph"/>
        <w:numPr>
          <w:ilvl w:val="0"/>
          <w:numId w:val="6"/>
        </w:numPr>
        <w:rPr>
          <w:rFonts w:ascii="Arial" w:hAnsi="Arial" w:cs="Arial"/>
          <w:sz w:val="24"/>
          <w:szCs w:val="24"/>
        </w:rPr>
      </w:pPr>
      <w:r>
        <w:rPr>
          <w:rFonts w:ascii="Arial" w:hAnsi="Arial" w:cs="Arial"/>
          <w:sz w:val="24"/>
          <w:szCs w:val="24"/>
        </w:rPr>
        <w:t xml:space="preserve">During the effectiveness of this Local Law, the Town Board can study the activities </w:t>
      </w:r>
      <w:r w:rsidRPr="00877670">
        <w:rPr>
          <w:rFonts w:ascii="Arial" w:hAnsi="Arial" w:cs="Arial"/>
          <w:sz w:val="24"/>
          <w:szCs w:val="24"/>
        </w:rPr>
        <w:t>prohibited by Section 4 of this Local Law</w:t>
      </w:r>
      <w:r>
        <w:rPr>
          <w:rFonts w:ascii="Arial" w:hAnsi="Arial" w:cs="Arial"/>
          <w:sz w:val="24"/>
          <w:szCs w:val="24"/>
        </w:rPr>
        <w:t xml:space="preserve"> and determine whether to amend the Town Zoning Law to permanently prohibit those activities in portions, or all, of the Town.</w:t>
      </w:r>
    </w:p>
    <w:p w:rsidR="00F12ECA" w:rsidRDefault="00F12ECA" w:rsidP="006C51C4">
      <w:pPr>
        <w:pStyle w:val="ListParagraph"/>
        <w:ind w:left="360"/>
        <w:rPr>
          <w:rFonts w:ascii="Arial" w:hAnsi="Arial" w:cs="Arial"/>
          <w:sz w:val="24"/>
          <w:szCs w:val="24"/>
        </w:rPr>
      </w:pPr>
    </w:p>
    <w:p w:rsidR="00F12ECA" w:rsidRPr="00ED7D5B" w:rsidRDefault="00F12ECA" w:rsidP="006C51C4">
      <w:pPr>
        <w:pStyle w:val="ListParagraph"/>
        <w:numPr>
          <w:ilvl w:val="0"/>
          <w:numId w:val="5"/>
        </w:numPr>
        <w:rPr>
          <w:rFonts w:ascii="Arial" w:hAnsi="Arial" w:cs="Arial"/>
          <w:sz w:val="24"/>
          <w:szCs w:val="24"/>
        </w:rPr>
      </w:pPr>
      <w:r>
        <w:rPr>
          <w:rFonts w:ascii="Arial" w:hAnsi="Arial" w:cs="Arial"/>
          <w:b/>
          <w:sz w:val="24"/>
          <w:szCs w:val="24"/>
        </w:rPr>
        <w:t xml:space="preserve">Purpose. </w:t>
      </w:r>
      <w:r>
        <w:rPr>
          <w:rFonts w:ascii="Arial" w:hAnsi="Arial" w:cs="Arial"/>
          <w:sz w:val="24"/>
          <w:szCs w:val="24"/>
        </w:rPr>
        <w:t xml:space="preserve">The purpose of this Local Law is to enable the Town to stay any and all </w:t>
      </w:r>
      <w:r w:rsidR="009169CC">
        <w:rPr>
          <w:rFonts w:ascii="Arial" w:hAnsi="Arial" w:cs="Arial"/>
          <w:sz w:val="24"/>
          <w:szCs w:val="24"/>
        </w:rPr>
        <w:t xml:space="preserve">of </w:t>
      </w:r>
      <w:r>
        <w:rPr>
          <w:rFonts w:ascii="Arial" w:hAnsi="Arial" w:cs="Arial"/>
          <w:sz w:val="24"/>
          <w:szCs w:val="24"/>
        </w:rPr>
        <w:t>the activities prohibited by Section 4 of this Local Law</w:t>
      </w:r>
      <w:r w:rsidR="00AD7F4E">
        <w:rPr>
          <w:rFonts w:ascii="Arial" w:hAnsi="Arial" w:cs="Arial"/>
          <w:sz w:val="24"/>
          <w:szCs w:val="24"/>
        </w:rPr>
        <w:t>,</w:t>
      </w:r>
      <w:r w:rsidR="009169CC">
        <w:rPr>
          <w:rFonts w:ascii="Arial" w:hAnsi="Arial" w:cs="Arial"/>
          <w:sz w:val="24"/>
          <w:szCs w:val="24"/>
        </w:rPr>
        <w:t xml:space="preserve"> and </w:t>
      </w:r>
      <w:r w:rsidR="00AD7F4E">
        <w:rPr>
          <w:rFonts w:ascii="Arial" w:hAnsi="Arial" w:cs="Arial"/>
          <w:sz w:val="24"/>
          <w:szCs w:val="24"/>
        </w:rPr>
        <w:t xml:space="preserve">all </w:t>
      </w:r>
      <w:r w:rsidR="009169CC">
        <w:rPr>
          <w:rFonts w:ascii="Arial" w:hAnsi="Arial" w:cs="Arial"/>
          <w:sz w:val="24"/>
          <w:szCs w:val="24"/>
        </w:rPr>
        <w:t>Town-level approvals relating to those activities for a period of twelve (12) months</w:t>
      </w:r>
      <w:r>
        <w:rPr>
          <w:rFonts w:ascii="Arial" w:hAnsi="Arial" w:cs="Arial"/>
          <w:sz w:val="24"/>
          <w:szCs w:val="24"/>
        </w:rPr>
        <w:t xml:space="preserve"> </w:t>
      </w:r>
      <w:r w:rsidR="00AD7F4E">
        <w:rPr>
          <w:rFonts w:ascii="Arial" w:hAnsi="Arial" w:cs="Arial"/>
          <w:sz w:val="24"/>
          <w:szCs w:val="24"/>
        </w:rPr>
        <w:t>in order</w:t>
      </w:r>
      <w:r>
        <w:rPr>
          <w:rFonts w:ascii="Arial" w:hAnsi="Arial" w:cs="Arial"/>
          <w:sz w:val="24"/>
          <w:szCs w:val="24"/>
        </w:rPr>
        <w:t xml:space="preserve"> to provide the Town time to study the impacts, effects, and possible </w:t>
      </w:r>
      <w:r w:rsidR="009169CC">
        <w:rPr>
          <w:rFonts w:ascii="Arial" w:hAnsi="Arial" w:cs="Arial"/>
          <w:sz w:val="24"/>
          <w:szCs w:val="24"/>
        </w:rPr>
        <w:t xml:space="preserve">zoning </w:t>
      </w:r>
      <w:r>
        <w:rPr>
          <w:rFonts w:ascii="Arial" w:hAnsi="Arial" w:cs="Arial"/>
          <w:sz w:val="24"/>
          <w:szCs w:val="24"/>
        </w:rPr>
        <w:t>controls over such activities</w:t>
      </w:r>
      <w:r w:rsidR="00AD7F4E">
        <w:rPr>
          <w:rFonts w:ascii="Arial" w:hAnsi="Arial" w:cs="Arial"/>
          <w:sz w:val="24"/>
          <w:szCs w:val="24"/>
        </w:rPr>
        <w:t>,</w:t>
      </w:r>
      <w:r>
        <w:rPr>
          <w:rFonts w:ascii="Arial" w:hAnsi="Arial" w:cs="Arial"/>
          <w:sz w:val="24"/>
          <w:szCs w:val="24"/>
        </w:rPr>
        <w:t xml:space="preserve"> and to consider amendments to the Town’s zoning laws to appropriately address the same within the confines of New York State law. The Town Board </w:t>
      </w:r>
      <w:r w:rsidR="00AD7F4E">
        <w:rPr>
          <w:rFonts w:ascii="Arial" w:hAnsi="Arial" w:cs="Arial"/>
          <w:sz w:val="24"/>
          <w:szCs w:val="24"/>
        </w:rPr>
        <w:t>believes</w:t>
      </w:r>
      <w:r>
        <w:rPr>
          <w:rFonts w:ascii="Arial" w:hAnsi="Arial" w:cs="Arial"/>
          <w:sz w:val="24"/>
          <w:szCs w:val="24"/>
        </w:rPr>
        <w:t xml:space="preserve"> that a </w:t>
      </w:r>
      <w:r w:rsidR="009169CC">
        <w:rPr>
          <w:rFonts w:ascii="Arial" w:hAnsi="Arial" w:cs="Arial"/>
          <w:sz w:val="24"/>
          <w:szCs w:val="24"/>
        </w:rPr>
        <w:t xml:space="preserve">twelve-month </w:t>
      </w:r>
      <w:r>
        <w:rPr>
          <w:rFonts w:ascii="Arial" w:hAnsi="Arial" w:cs="Arial"/>
          <w:sz w:val="24"/>
          <w:szCs w:val="24"/>
        </w:rPr>
        <w:t>moratorium after the effective date of</w:t>
      </w:r>
      <w:r w:rsidR="009169CC">
        <w:rPr>
          <w:rFonts w:ascii="Arial" w:hAnsi="Arial" w:cs="Arial"/>
          <w:sz w:val="24"/>
          <w:szCs w:val="24"/>
        </w:rPr>
        <w:t xml:space="preserve"> this Local Law, coupled with the </w:t>
      </w:r>
      <w:r>
        <w:rPr>
          <w:rFonts w:ascii="Arial" w:hAnsi="Arial" w:cs="Arial"/>
          <w:sz w:val="24"/>
          <w:szCs w:val="24"/>
        </w:rPr>
        <w:t xml:space="preserve">mechanism for </w:t>
      </w:r>
      <w:r w:rsidR="009169CC">
        <w:rPr>
          <w:rFonts w:ascii="Arial" w:hAnsi="Arial" w:cs="Arial"/>
          <w:sz w:val="24"/>
          <w:szCs w:val="24"/>
        </w:rPr>
        <w:t xml:space="preserve">use variances already contained in the Town Zoning Law, </w:t>
      </w:r>
      <w:r>
        <w:rPr>
          <w:rFonts w:ascii="Arial" w:hAnsi="Arial" w:cs="Arial"/>
          <w:sz w:val="24"/>
          <w:szCs w:val="24"/>
        </w:rPr>
        <w:t xml:space="preserve">will achieve an appropriate balancing of interests between </w:t>
      </w:r>
      <w:r w:rsidR="009169CC">
        <w:rPr>
          <w:rFonts w:ascii="Arial" w:hAnsi="Arial" w:cs="Arial"/>
          <w:sz w:val="24"/>
          <w:szCs w:val="24"/>
        </w:rPr>
        <w:t>the</w:t>
      </w:r>
      <w:r>
        <w:rPr>
          <w:rFonts w:ascii="Arial" w:hAnsi="Arial" w:cs="Arial"/>
          <w:sz w:val="24"/>
          <w:szCs w:val="24"/>
        </w:rPr>
        <w:t xml:space="preserve"> need to safeguard the character and other resources of the Town and the health, safety and general welfare of its residents, and the rights of individual property owners or businesses desiring to conduct such activities during </w:t>
      </w:r>
      <w:r w:rsidR="009169CC">
        <w:rPr>
          <w:rFonts w:ascii="Arial" w:hAnsi="Arial" w:cs="Arial"/>
          <w:sz w:val="24"/>
          <w:szCs w:val="24"/>
        </w:rPr>
        <w:t>that</w:t>
      </w:r>
      <w:r w:rsidR="00AD7F4E">
        <w:rPr>
          <w:rFonts w:ascii="Arial" w:hAnsi="Arial" w:cs="Arial"/>
          <w:sz w:val="24"/>
          <w:szCs w:val="24"/>
        </w:rPr>
        <w:t xml:space="preserve"> period.</w:t>
      </w:r>
    </w:p>
    <w:p w:rsidR="00F12ECA" w:rsidRPr="003B09B8" w:rsidRDefault="00F12ECA" w:rsidP="003B09B8">
      <w:pPr>
        <w:tabs>
          <w:tab w:val="left" w:pos="1440"/>
        </w:tabs>
        <w:rPr>
          <w:rFonts w:ascii="Arial" w:hAnsi="Arial" w:cs="Arial"/>
          <w:bCs/>
          <w:sz w:val="24"/>
          <w:szCs w:val="24"/>
        </w:rPr>
      </w:pPr>
    </w:p>
    <w:p w:rsidR="00F12ECA" w:rsidRPr="003B09B8" w:rsidRDefault="00F12ECA" w:rsidP="003B09B8">
      <w:pPr>
        <w:tabs>
          <w:tab w:val="left" w:pos="1440"/>
        </w:tabs>
        <w:rPr>
          <w:rFonts w:ascii="Arial" w:hAnsi="Arial" w:cs="Arial"/>
          <w:b/>
          <w:sz w:val="24"/>
          <w:szCs w:val="24"/>
        </w:rPr>
      </w:pPr>
      <w:proofErr w:type="gramStart"/>
      <w:r w:rsidRPr="003B09B8">
        <w:rPr>
          <w:rFonts w:ascii="Arial" w:hAnsi="Arial" w:cs="Arial"/>
          <w:b/>
          <w:bCs/>
          <w:sz w:val="24"/>
          <w:szCs w:val="24"/>
        </w:rPr>
        <w:t>Section 3.</w:t>
      </w:r>
      <w:proofErr w:type="gramEnd"/>
      <w:r w:rsidRPr="003B09B8">
        <w:rPr>
          <w:rFonts w:ascii="Arial" w:hAnsi="Arial" w:cs="Arial"/>
          <w:b/>
          <w:bCs/>
          <w:sz w:val="24"/>
          <w:szCs w:val="24"/>
        </w:rPr>
        <w:t xml:space="preserve"> </w:t>
      </w:r>
      <w:r w:rsidRPr="003B09B8">
        <w:rPr>
          <w:rFonts w:ascii="Arial" w:hAnsi="Arial" w:cs="Arial"/>
          <w:b/>
          <w:bCs/>
          <w:sz w:val="24"/>
          <w:szCs w:val="24"/>
        </w:rPr>
        <w:tab/>
        <w:t>Definitions</w:t>
      </w:r>
      <w:r>
        <w:rPr>
          <w:rFonts w:ascii="Arial" w:hAnsi="Arial" w:cs="Arial"/>
          <w:b/>
          <w:bCs/>
          <w:sz w:val="24"/>
          <w:szCs w:val="24"/>
        </w:rPr>
        <w:t>.</w:t>
      </w:r>
    </w:p>
    <w:p w:rsidR="00F12ECA" w:rsidRPr="003B09B8" w:rsidRDefault="00F12ECA" w:rsidP="003B09B8">
      <w:pPr>
        <w:rPr>
          <w:rFonts w:ascii="Arial" w:hAnsi="Arial" w:cs="Arial"/>
          <w:sz w:val="24"/>
          <w:szCs w:val="24"/>
        </w:rPr>
      </w:pPr>
    </w:p>
    <w:p w:rsidR="00F12ECA" w:rsidRPr="003B09B8" w:rsidRDefault="00F12ECA" w:rsidP="003B09B8">
      <w:pPr>
        <w:rPr>
          <w:rFonts w:ascii="Arial" w:hAnsi="Arial" w:cs="Arial"/>
          <w:sz w:val="24"/>
          <w:szCs w:val="24"/>
        </w:rPr>
      </w:pPr>
      <w:r w:rsidRPr="003B09B8">
        <w:rPr>
          <w:rFonts w:ascii="Arial" w:hAnsi="Arial" w:cs="Arial"/>
          <w:sz w:val="24"/>
          <w:szCs w:val="24"/>
        </w:rPr>
        <w:t>For purposes of this Local Law, the following terms s</w:t>
      </w:r>
      <w:r>
        <w:rPr>
          <w:rFonts w:ascii="Arial" w:hAnsi="Arial" w:cs="Arial"/>
          <w:sz w:val="24"/>
          <w:szCs w:val="24"/>
        </w:rPr>
        <w:t xml:space="preserve">hall have the meanings </w:t>
      </w:r>
      <w:r w:rsidRPr="003B09B8">
        <w:rPr>
          <w:rFonts w:ascii="Arial" w:hAnsi="Arial" w:cs="Arial"/>
          <w:sz w:val="24"/>
          <w:szCs w:val="24"/>
        </w:rPr>
        <w:t>set forth below:</w:t>
      </w:r>
    </w:p>
    <w:p w:rsidR="00F12ECA" w:rsidRPr="003B09B8" w:rsidRDefault="00F12ECA" w:rsidP="003B09B8">
      <w:pPr>
        <w:rPr>
          <w:rFonts w:ascii="Arial" w:hAnsi="Arial" w:cs="Arial"/>
          <w:bCs/>
          <w:sz w:val="24"/>
          <w:szCs w:val="24"/>
        </w:rPr>
      </w:pPr>
    </w:p>
    <w:p w:rsidR="00F12ECA" w:rsidRDefault="00F12ECA" w:rsidP="003B09B8">
      <w:pPr>
        <w:pStyle w:val="ListParagraph"/>
        <w:numPr>
          <w:ilvl w:val="0"/>
          <w:numId w:val="1"/>
        </w:numPr>
        <w:rPr>
          <w:rFonts w:ascii="Arial" w:hAnsi="Arial" w:cs="Arial"/>
          <w:sz w:val="24"/>
          <w:szCs w:val="24"/>
        </w:rPr>
      </w:pPr>
      <w:r w:rsidRPr="0034377B">
        <w:rPr>
          <w:rFonts w:ascii="Arial" w:hAnsi="Arial" w:cs="Arial"/>
          <w:sz w:val="24"/>
          <w:szCs w:val="24"/>
        </w:rPr>
        <w:t xml:space="preserve">“High Volume Hydraulic Fracturing” </w:t>
      </w:r>
      <w:r>
        <w:rPr>
          <w:rFonts w:ascii="Arial" w:hAnsi="Arial" w:cs="Arial"/>
          <w:sz w:val="24"/>
          <w:szCs w:val="24"/>
        </w:rPr>
        <w:t>shall mean</w:t>
      </w:r>
      <w:r w:rsidRPr="0034377B">
        <w:rPr>
          <w:rFonts w:ascii="Arial" w:hAnsi="Arial" w:cs="Arial"/>
          <w:sz w:val="24"/>
          <w:szCs w:val="24"/>
        </w:rPr>
        <w:t xml:space="preserve"> the stimulation of a vertical or horizontal well using 300,000 gallons or more of water as the primary carrier fluid in the Hydraulic Fracturing Fluid used in the process of Hydraulic Fracturing.</w:t>
      </w:r>
    </w:p>
    <w:p w:rsidR="00F12ECA" w:rsidRDefault="00F12ECA" w:rsidP="0034377B">
      <w:pPr>
        <w:pStyle w:val="ListParagraph"/>
        <w:rPr>
          <w:rFonts w:ascii="Arial" w:hAnsi="Arial" w:cs="Arial"/>
          <w:sz w:val="24"/>
          <w:szCs w:val="24"/>
        </w:rPr>
      </w:pPr>
    </w:p>
    <w:p w:rsidR="00F12ECA" w:rsidRDefault="00F12ECA" w:rsidP="003B09B8">
      <w:pPr>
        <w:pStyle w:val="ListParagraph"/>
        <w:numPr>
          <w:ilvl w:val="0"/>
          <w:numId w:val="1"/>
        </w:numPr>
        <w:rPr>
          <w:rFonts w:ascii="Arial" w:hAnsi="Arial" w:cs="Arial"/>
          <w:sz w:val="24"/>
          <w:szCs w:val="24"/>
        </w:rPr>
      </w:pPr>
      <w:r>
        <w:rPr>
          <w:rFonts w:ascii="Arial" w:hAnsi="Arial" w:cs="Arial"/>
          <w:sz w:val="24"/>
          <w:szCs w:val="24"/>
        </w:rPr>
        <w:t>“</w:t>
      </w:r>
      <w:r w:rsidRPr="0034377B">
        <w:rPr>
          <w:rFonts w:ascii="Arial" w:hAnsi="Arial" w:cs="Arial"/>
          <w:sz w:val="24"/>
          <w:szCs w:val="24"/>
        </w:rPr>
        <w:t>Horizontal Drilling</w:t>
      </w:r>
      <w:r>
        <w:rPr>
          <w:rFonts w:ascii="Arial" w:hAnsi="Arial" w:cs="Arial"/>
          <w:sz w:val="24"/>
          <w:szCs w:val="24"/>
        </w:rPr>
        <w:t>” shall mean t</w:t>
      </w:r>
      <w:r w:rsidRPr="0034377B">
        <w:rPr>
          <w:rFonts w:ascii="Arial" w:hAnsi="Arial" w:cs="Arial"/>
          <w:sz w:val="24"/>
          <w:szCs w:val="24"/>
        </w:rPr>
        <w:t xml:space="preserve">he process of drilling a well from the surface to a subsurface location just above the target gas or oil reservoir, then deviating the well bore from the vertical plane around a curve to intersect the reservoir at the </w:t>
      </w:r>
      <w:r w:rsidRPr="0034377B">
        <w:rPr>
          <w:rFonts w:ascii="Arial" w:hAnsi="Arial" w:cs="Arial"/>
          <w:sz w:val="24"/>
          <w:szCs w:val="24"/>
        </w:rPr>
        <w:lastRenderedPageBreak/>
        <w:t>an entry point with a near-horizontal inclination, and remaining within the reservoir until the desired bottom hole location is reached.</w:t>
      </w:r>
    </w:p>
    <w:p w:rsidR="00F12ECA" w:rsidRPr="0034377B" w:rsidRDefault="00F12ECA" w:rsidP="0034377B">
      <w:pPr>
        <w:pStyle w:val="ListParagraph"/>
        <w:rPr>
          <w:rFonts w:ascii="Arial" w:hAnsi="Arial" w:cs="Arial"/>
          <w:sz w:val="24"/>
          <w:szCs w:val="24"/>
        </w:rPr>
      </w:pPr>
    </w:p>
    <w:p w:rsidR="00F12ECA" w:rsidRPr="00A16078" w:rsidRDefault="00F12ECA" w:rsidP="00A16078">
      <w:pPr>
        <w:pStyle w:val="ListParagraph"/>
        <w:numPr>
          <w:ilvl w:val="0"/>
          <w:numId w:val="1"/>
        </w:numPr>
        <w:rPr>
          <w:rFonts w:ascii="Arial" w:hAnsi="Arial" w:cs="Arial"/>
          <w:sz w:val="24"/>
          <w:szCs w:val="24"/>
        </w:rPr>
      </w:pPr>
      <w:r w:rsidRPr="005451D5">
        <w:rPr>
          <w:rFonts w:ascii="Arial" w:hAnsi="Arial" w:cs="Arial"/>
          <w:sz w:val="24"/>
          <w:szCs w:val="24"/>
        </w:rPr>
        <w:t xml:space="preserve">“Natural Gas and/or Petroleum Exploration Activities” </w:t>
      </w:r>
      <w:r>
        <w:rPr>
          <w:rFonts w:ascii="Arial" w:hAnsi="Arial" w:cs="Arial"/>
          <w:sz w:val="24"/>
          <w:szCs w:val="24"/>
        </w:rPr>
        <w:t xml:space="preserve">shall </w:t>
      </w:r>
      <w:r w:rsidRPr="005451D5">
        <w:rPr>
          <w:rFonts w:ascii="Arial" w:hAnsi="Arial" w:cs="Arial"/>
          <w:sz w:val="24"/>
          <w:szCs w:val="24"/>
        </w:rPr>
        <w:t>mean geologic or geophysical activities related to the search for natural gas, petroleum or other subsurface hydrocarbons including prospecting, geophysical and geologic seismic surveying and sampling techniques, but only to the extent that such activities involve or employ core, rotary, or any other type of drilling or otherwise making any penetration or excavation of any land or water surface (including but not limited to the use of High Volume Hydraulic Fracturing and/or Horizontal Drilling) in the search for and evaluation of natural gas, petroleum, or other subsurface hydrocarbon deposits</w:t>
      </w:r>
      <w:r w:rsidR="00A16078">
        <w:rPr>
          <w:rFonts w:ascii="Arial" w:hAnsi="Arial" w:cs="Arial"/>
          <w:sz w:val="24"/>
          <w:szCs w:val="24"/>
        </w:rPr>
        <w:t>,</w:t>
      </w:r>
      <w:r w:rsidR="00A16078" w:rsidRPr="00A16078">
        <w:rPr>
          <w:rFonts w:ascii="Arial" w:hAnsi="Arial" w:cs="Arial"/>
          <w:sz w:val="24"/>
          <w:szCs w:val="24"/>
        </w:rPr>
        <w:t xml:space="preserve"> including all support facilities</w:t>
      </w:r>
      <w:r w:rsidR="00A16078">
        <w:rPr>
          <w:rFonts w:ascii="Arial" w:hAnsi="Arial" w:cs="Arial"/>
          <w:sz w:val="24"/>
          <w:szCs w:val="24"/>
        </w:rPr>
        <w:t xml:space="preserve"> and activities</w:t>
      </w:r>
      <w:r w:rsidR="00A16078" w:rsidRPr="00A16078">
        <w:rPr>
          <w:rFonts w:ascii="Arial" w:hAnsi="Arial" w:cs="Arial"/>
          <w:sz w:val="24"/>
          <w:szCs w:val="24"/>
        </w:rPr>
        <w:t xml:space="preserve">, and all </w:t>
      </w:r>
      <w:r w:rsidR="00A16078">
        <w:rPr>
          <w:rFonts w:ascii="Arial" w:hAnsi="Arial" w:cs="Arial"/>
          <w:sz w:val="24"/>
          <w:szCs w:val="24"/>
        </w:rPr>
        <w:t>storage,</w:t>
      </w:r>
      <w:r w:rsidR="00A16078" w:rsidRPr="00A16078">
        <w:rPr>
          <w:rFonts w:ascii="Arial" w:hAnsi="Arial" w:cs="Arial"/>
          <w:sz w:val="24"/>
          <w:szCs w:val="24"/>
        </w:rPr>
        <w:t xml:space="preserve"> treatment </w:t>
      </w:r>
      <w:r w:rsidR="00A16078">
        <w:rPr>
          <w:rFonts w:ascii="Arial" w:hAnsi="Arial" w:cs="Arial"/>
          <w:sz w:val="24"/>
          <w:szCs w:val="24"/>
        </w:rPr>
        <w:t>or disposal</w:t>
      </w:r>
      <w:r w:rsidR="00A16078" w:rsidRPr="00A16078">
        <w:rPr>
          <w:rFonts w:ascii="Arial" w:hAnsi="Arial" w:cs="Arial"/>
          <w:sz w:val="24"/>
          <w:szCs w:val="24"/>
        </w:rPr>
        <w:t xml:space="preserve"> of waste</w:t>
      </w:r>
      <w:r w:rsidR="00A16078">
        <w:rPr>
          <w:rFonts w:ascii="Arial" w:hAnsi="Arial" w:cs="Arial"/>
          <w:sz w:val="24"/>
          <w:szCs w:val="24"/>
        </w:rPr>
        <w:t>, including water,</w:t>
      </w:r>
      <w:r w:rsidR="00A16078" w:rsidRPr="00A16078">
        <w:rPr>
          <w:rFonts w:ascii="Arial" w:hAnsi="Arial" w:cs="Arial"/>
          <w:sz w:val="24"/>
          <w:szCs w:val="24"/>
        </w:rPr>
        <w:t xml:space="preserve"> from such activities.</w:t>
      </w:r>
    </w:p>
    <w:p w:rsidR="00F12ECA" w:rsidRPr="005451D5" w:rsidRDefault="00F12ECA" w:rsidP="005451D5">
      <w:pPr>
        <w:pStyle w:val="ListParagraph"/>
        <w:rPr>
          <w:rFonts w:ascii="Arial" w:hAnsi="Arial" w:cs="Arial"/>
          <w:sz w:val="24"/>
          <w:szCs w:val="24"/>
        </w:rPr>
      </w:pPr>
    </w:p>
    <w:p w:rsidR="00F12ECA" w:rsidRPr="00A16078" w:rsidRDefault="00F12ECA" w:rsidP="003B09B8">
      <w:pPr>
        <w:pStyle w:val="ListParagraph"/>
        <w:numPr>
          <w:ilvl w:val="0"/>
          <w:numId w:val="1"/>
        </w:numPr>
        <w:rPr>
          <w:rFonts w:ascii="Arial" w:hAnsi="Arial" w:cs="Arial"/>
          <w:sz w:val="24"/>
          <w:szCs w:val="24"/>
        </w:rPr>
      </w:pPr>
      <w:r w:rsidRPr="00A16078">
        <w:rPr>
          <w:rFonts w:ascii="Arial" w:hAnsi="Arial" w:cs="Arial"/>
          <w:sz w:val="24"/>
          <w:szCs w:val="24"/>
        </w:rPr>
        <w:t>“Natural Gas and/or Petroleum Extraction Activities” shall mean the digging</w:t>
      </w:r>
      <w:r w:rsidR="00A16078" w:rsidRPr="00A16078">
        <w:rPr>
          <w:rFonts w:ascii="Arial" w:hAnsi="Arial" w:cs="Arial"/>
          <w:sz w:val="24"/>
          <w:szCs w:val="24"/>
        </w:rPr>
        <w:t>,</w:t>
      </w:r>
      <w:r w:rsidRPr="00A16078">
        <w:rPr>
          <w:rFonts w:ascii="Arial" w:hAnsi="Arial" w:cs="Arial"/>
          <w:sz w:val="24"/>
          <w:szCs w:val="24"/>
        </w:rPr>
        <w:t xml:space="preserve"> drilling </w:t>
      </w:r>
      <w:r w:rsidR="00A16078" w:rsidRPr="00A16078">
        <w:rPr>
          <w:rFonts w:ascii="Arial" w:hAnsi="Arial" w:cs="Arial"/>
          <w:sz w:val="24"/>
          <w:szCs w:val="24"/>
        </w:rPr>
        <w:t xml:space="preserve">or use </w:t>
      </w:r>
      <w:r w:rsidRPr="00A16078">
        <w:rPr>
          <w:rFonts w:ascii="Arial" w:hAnsi="Arial" w:cs="Arial"/>
          <w:sz w:val="24"/>
          <w:szCs w:val="24"/>
        </w:rPr>
        <w:t>of a well (including but not limited to the use of High Volume Hydraulic Fracturing and/or Horizontal Drilling) for the purposes of exploring for, developing or producing natural gas, petroleum or other subsurface hydrocarbons</w:t>
      </w:r>
      <w:r w:rsidR="00A16078" w:rsidRPr="00A16078">
        <w:rPr>
          <w:rFonts w:ascii="Arial" w:hAnsi="Arial" w:cs="Arial"/>
          <w:sz w:val="24"/>
          <w:szCs w:val="24"/>
        </w:rPr>
        <w:t>, including all support facilities</w:t>
      </w:r>
      <w:r w:rsidR="00A16078">
        <w:rPr>
          <w:rFonts w:ascii="Arial" w:hAnsi="Arial" w:cs="Arial"/>
          <w:sz w:val="24"/>
          <w:szCs w:val="24"/>
        </w:rPr>
        <w:t xml:space="preserve"> and activities</w:t>
      </w:r>
      <w:r w:rsidR="00A16078" w:rsidRPr="00A16078">
        <w:rPr>
          <w:rFonts w:ascii="Arial" w:hAnsi="Arial" w:cs="Arial"/>
          <w:sz w:val="24"/>
          <w:szCs w:val="24"/>
        </w:rPr>
        <w:t xml:space="preserve">, and all </w:t>
      </w:r>
      <w:r w:rsidR="00A16078">
        <w:rPr>
          <w:rFonts w:ascii="Arial" w:hAnsi="Arial" w:cs="Arial"/>
          <w:sz w:val="24"/>
          <w:szCs w:val="24"/>
        </w:rPr>
        <w:t>storage,</w:t>
      </w:r>
      <w:r w:rsidR="00A16078" w:rsidRPr="00A16078">
        <w:rPr>
          <w:rFonts w:ascii="Arial" w:hAnsi="Arial" w:cs="Arial"/>
          <w:sz w:val="24"/>
          <w:szCs w:val="24"/>
        </w:rPr>
        <w:t xml:space="preserve"> treatment </w:t>
      </w:r>
      <w:r w:rsidR="00A16078">
        <w:rPr>
          <w:rFonts w:ascii="Arial" w:hAnsi="Arial" w:cs="Arial"/>
          <w:sz w:val="24"/>
          <w:szCs w:val="24"/>
        </w:rPr>
        <w:t xml:space="preserve">or disposal </w:t>
      </w:r>
      <w:r w:rsidR="00A16078" w:rsidRPr="00A16078">
        <w:rPr>
          <w:rFonts w:ascii="Arial" w:hAnsi="Arial" w:cs="Arial"/>
          <w:sz w:val="24"/>
          <w:szCs w:val="24"/>
        </w:rPr>
        <w:t>of waste</w:t>
      </w:r>
      <w:r w:rsidR="00A16078">
        <w:rPr>
          <w:rFonts w:ascii="Arial" w:hAnsi="Arial" w:cs="Arial"/>
          <w:sz w:val="24"/>
          <w:szCs w:val="24"/>
        </w:rPr>
        <w:t>, including water,</w:t>
      </w:r>
      <w:r w:rsidR="00A16078" w:rsidRPr="00A16078">
        <w:rPr>
          <w:rFonts w:ascii="Arial" w:hAnsi="Arial" w:cs="Arial"/>
          <w:sz w:val="24"/>
          <w:szCs w:val="24"/>
        </w:rPr>
        <w:t xml:space="preserve"> from such activities</w:t>
      </w:r>
      <w:r w:rsidRPr="00A16078">
        <w:rPr>
          <w:rFonts w:ascii="Arial" w:hAnsi="Arial" w:cs="Arial"/>
          <w:sz w:val="24"/>
          <w:szCs w:val="24"/>
        </w:rPr>
        <w:t>.</w:t>
      </w:r>
    </w:p>
    <w:p w:rsidR="00F12ECA" w:rsidRPr="00C04D0D" w:rsidRDefault="00F12ECA" w:rsidP="00C04D0D">
      <w:pPr>
        <w:pStyle w:val="ListParagraph"/>
        <w:rPr>
          <w:rFonts w:ascii="Arial" w:hAnsi="Arial" w:cs="Arial"/>
          <w:sz w:val="24"/>
          <w:szCs w:val="24"/>
        </w:rPr>
      </w:pPr>
    </w:p>
    <w:p w:rsidR="00F12ECA" w:rsidRPr="00C04D0D" w:rsidRDefault="00F12ECA" w:rsidP="003B09B8">
      <w:pPr>
        <w:pStyle w:val="ListParagraph"/>
        <w:numPr>
          <w:ilvl w:val="0"/>
          <w:numId w:val="1"/>
        </w:numPr>
        <w:rPr>
          <w:rFonts w:ascii="Arial" w:hAnsi="Arial" w:cs="Arial"/>
          <w:sz w:val="24"/>
          <w:szCs w:val="24"/>
        </w:rPr>
      </w:pPr>
      <w:r>
        <w:rPr>
          <w:rFonts w:ascii="Arial" w:hAnsi="Arial" w:cs="Arial"/>
          <w:sz w:val="24"/>
          <w:szCs w:val="24"/>
        </w:rPr>
        <w:t xml:space="preserve">“NYSDEC” shall </w:t>
      </w:r>
      <w:r w:rsidRPr="005451D5">
        <w:rPr>
          <w:rFonts w:ascii="Arial" w:hAnsi="Arial" w:cs="Arial"/>
          <w:sz w:val="24"/>
          <w:szCs w:val="24"/>
        </w:rPr>
        <w:t>mean</w:t>
      </w:r>
      <w:r>
        <w:rPr>
          <w:rFonts w:ascii="Arial" w:hAnsi="Arial" w:cs="Arial"/>
          <w:sz w:val="24"/>
          <w:szCs w:val="24"/>
        </w:rPr>
        <w:t xml:space="preserve"> the </w:t>
      </w:r>
      <w:r w:rsidRPr="003F3FE2">
        <w:rPr>
          <w:rFonts w:ascii="Arial" w:hAnsi="Arial" w:cs="Arial"/>
          <w:sz w:val="24"/>
          <w:szCs w:val="24"/>
        </w:rPr>
        <w:t>New York State Department of En</w:t>
      </w:r>
      <w:r>
        <w:rPr>
          <w:rFonts w:ascii="Arial" w:hAnsi="Arial" w:cs="Arial"/>
          <w:sz w:val="24"/>
          <w:szCs w:val="24"/>
        </w:rPr>
        <w:t>vironmental Conservation.</w:t>
      </w:r>
    </w:p>
    <w:p w:rsidR="00F12ECA" w:rsidRPr="00C04D0D" w:rsidRDefault="00F12ECA" w:rsidP="00C04D0D">
      <w:pPr>
        <w:pStyle w:val="ListParagraph"/>
        <w:rPr>
          <w:rFonts w:ascii="Arial" w:hAnsi="Arial" w:cs="Arial"/>
          <w:sz w:val="24"/>
          <w:szCs w:val="24"/>
        </w:rPr>
      </w:pPr>
    </w:p>
    <w:p w:rsidR="00F12ECA" w:rsidRPr="005451D5" w:rsidRDefault="00F12ECA" w:rsidP="003B09B8">
      <w:pPr>
        <w:pStyle w:val="ListParagraph"/>
        <w:numPr>
          <w:ilvl w:val="0"/>
          <w:numId w:val="1"/>
        </w:numPr>
        <w:rPr>
          <w:rFonts w:ascii="Arial" w:hAnsi="Arial" w:cs="Arial"/>
          <w:sz w:val="24"/>
          <w:szCs w:val="24"/>
        </w:rPr>
      </w:pPr>
      <w:r>
        <w:rPr>
          <w:rFonts w:ascii="Arial" w:hAnsi="Arial" w:cs="Arial"/>
          <w:sz w:val="24"/>
          <w:szCs w:val="24"/>
        </w:rPr>
        <w:t xml:space="preserve">“Town” shall </w:t>
      </w:r>
      <w:r w:rsidRPr="005451D5">
        <w:rPr>
          <w:rFonts w:ascii="Arial" w:hAnsi="Arial" w:cs="Arial"/>
          <w:sz w:val="24"/>
          <w:szCs w:val="24"/>
        </w:rPr>
        <w:t>mean</w:t>
      </w:r>
      <w:r>
        <w:rPr>
          <w:rFonts w:ascii="Arial" w:hAnsi="Arial" w:cs="Arial"/>
          <w:sz w:val="24"/>
          <w:szCs w:val="24"/>
        </w:rPr>
        <w:t xml:space="preserve"> the Town of </w:t>
      </w:r>
      <w:smartTag w:uri="urn:schemas-microsoft-com:office:smarttags" w:element="City">
        <w:r>
          <w:rPr>
            <w:rFonts w:ascii="Arial" w:hAnsi="Arial" w:cs="Arial"/>
            <w:sz w:val="24"/>
            <w:szCs w:val="24"/>
          </w:rPr>
          <w:t>Huron</w:t>
        </w:r>
      </w:smartTag>
      <w:r>
        <w:rPr>
          <w:rFonts w:ascii="Arial" w:hAnsi="Arial" w:cs="Arial"/>
          <w:sz w:val="24"/>
          <w:szCs w:val="24"/>
        </w:rPr>
        <w:t>, in Wayne County, New York.</w:t>
      </w:r>
    </w:p>
    <w:p w:rsidR="00F12ECA" w:rsidRPr="003B09B8" w:rsidRDefault="00F12ECA" w:rsidP="003B09B8">
      <w:pPr>
        <w:rPr>
          <w:rFonts w:ascii="Arial" w:hAnsi="Arial" w:cs="Arial"/>
          <w:sz w:val="24"/>
          <w:szCs w:val="24"/>
        </w:rPr>
      </w:pPr>
    </w:p>
    <w:p w:rsidR="00F12ECA" w:rsidRPr="003B09B8" w:rsidRDefault="00F12ECA" w:rsidP="003B09B8">
      <w:pPr>
        <w:tabs>
          <w:tab w:val="left" w:pos="1520"/>
        </w:tabs>
        <w:rPr>
          <w:rFonts w:ascii="Arial" w:hAnsi="Arial" w:cs="Arial"/>
          <w:b/>
          <w:sz w:val="24"/>
          <w:szCs w:val="24"/>
        </w:rPr>
      </w:pPr>
      <w:r w:rsidRPr="003B09B8">
        <w:rPr>
          <w:rFonts w:ascii="Arial" w:hAnsi="Arial" w:cs="Arial"/>
          <w:b/>
          <w:bCs/>
          <w:sz w:val="24"/>
          <w:szCs w:val="24"/>
        </w:rPr>
        <w:t xml:space="preserve">Section 4. </w:t>
      </w:r>
      <w:r w:rsidRPr="003B09B8">
        <w:rPr>
          <w:rFonts w:ascii="Arial" w:hAnsi="Arial" w:cs="Arial"/>
          <w:b/>
          <w:bCs/>
          <w:sz w:val="24"/>
          <w:szCs w:val="24"/>
        </w:rPr>
        <w:tab/>
        <w:t>Moratorium and Prohibition.</w:t>
      </w:r>
    </w:p>
    <w:p w:rsidR="00F12ECA" w:rsidRPr="003B09B8" w:rsidRDefault="00F12ECA" w:rsidP="003B09B8">
      <w:pPr>
        <w:tabs>
          <w:tab w:val="left" w:pos="1520"/>
        </w:tabs>
        <w:rPr>
          <w:rFonts w:ascii="Arial" w:hAnsi="Arial" w:cs="Arial"/>
          <w:sz w:val="24"/>
          <w:szCs w:val="24"/>
        </w:rPr>
      </w:pPr>
    </w:p>
    <w:p w:rsidR="00F12ECA" w:rsidRDefault="00F12ECA" w:rsidP="00463D5C">
      <w:pPr>
        <w:pStyle w:val="ListParagraph"/>
        <w:numPr>
          <w:ilvl w:val="0"/>
          <w:numId w:val="2"/>
        </w:numPr>
        <w:tabs>
          <w:tab w:val="left" w:pos="-1260"/>
        </w:tabs>
        <w:rPr>
          <w:rFonts w:ascii="Arial" w:hAnsi="Arial" w:cs="Arial"/>
          <w:position w:val="-1"/>
          <w:sz w:val="24"/>
          <w:szCs w:val="24"/>
        </w:rPr>
      </w:pPr>
      <w:r w:rsidRPr="00463D5C">
        <w:rPr>
          <w:rFonts w:ascii="Arial" w:hAnsi="Arial" w:cs="Arial"/>
          <w:sz w:val="24"/>
          <w:szCs w:val="24"/>
        </w:rPr>
        <w:t xml:space="preserve">For a period of </w:t>
      </w:r>
      <w:r>
        <w:rPr>
          <w:rFonts w:ascii="Arial" w:hAnsi="Arial" w:cs="Arial"/>
          <w:sz w:val="24"/>
          <w:szCs w:val="24"/>
        </w:rPr>
        <w:t>twelve (12</w:t>
      </w:r>
      <w:r w:rsidRPr="00463D5C">
        <w:rPr>
          <w:rFonts w:ascii="Arial" w:hAnsi="Arial" w:cs="Arial"/>
          <w:sz w:val="24"/>
          <w:szCs w:val="24"/>
        </w:rPr>
        <w:t xml:space="preserve">) months after the </w:t>
      </w:r>
      <w:r>
        <w:rPr>
          <w:rFonts w:ascii="Arial" w:hAnsi="Arial" w:cs="Arial"/>
          <w:sz w:val="24"/>
          <w:szCs w:val="24"/>
        </w:rPr>
        <w:t xml:space="preserve">effective </w:t>
      </w:r>
      <w:r w:rsidRPr="00463D5C">
        <w:rPr>
          <w:rFonts w:ascii="Arial" w:hAnsi="Arial" w:cs="Arial"/>
          <w:sz w:val="24"/>
          <w:szCs w:val="24"/>
        </w:rPr>
        <w:t xml:space="preserve">date of this </w:t>
      </w:r>
      <w:r>
        <w:rPr>
          <w:rFonts w:ascii="Arial" w:hAnsi="Arial" w:cs="Arial"/>
          <w:sz w:val="24"/>
          <w:szCs w:val="24"/>
        </w:rPr>
        <w:t>Local L</w:t>
      </w:r>
      <w:r w:rsidRPr="00463D5C">
        <w:rPr>
          <w:rFonts w:ascii="Arial" w:hAnsi="Arial" w:cs="Arial"/>
          <w:sz w:val="24"/>
          <w:szCs w:val="24"/>
        </w:rPr>
        <w:t>aw, n</w:t>
      </w:r>
      <w:r w:rsidRPr="003F3FE2">
        <w:rPr>
          <w:rFonts w:ascii="Arial" w:hAnsi="Arial" w:cs="Arial"/>
          <w:sz w:val="24"/>
          <w:szCs w:val="24"/>
        </w:rPr>
        <w:t>o application for a sp</w:t>
      </w:r>
      <w:r>
        <w:rPr>
          <w:rFonts w:ascii="Arial" w:hAnsi="Arial" w:cs="Arial"/>
          <w:sz w:val="24"/>
          <w:szCs w:val="24"/>
        </w:rPr>
        <w:t xml:space="preserve">ecial permit, zoning variance, </w:t>
      </w:r>
      <w:r w:rsidRPr="003F3FE2">
        <w:rPr>
          <w:rFonts w:ascii="Arial" w:hAnsi="Arial" w:cs="Arial"/>
          <w:sz w:val="24"/>
          <w:szCs w:val="24"/>
        </w:rPr>
        <w:t xml:space="preserve">building permit, operating  permit, site plan approval, subdivision </w:t>
      </w:r>
      <w:r>
        <w:rPr>
          <w:rFonts w:ascii="Arial" w:hAnsi="Arial" w:cs="Arial"/>
          <w:sz w:val="24"/>
          <w:szCs w:val="24"/>
        </w:rPr>
        <w:t xml:space="preserve">plat approval, </w:t>
      </w:r>
      <w:r w:rsidRPr="003F3FE2">
        <w:rPr>
          <w:rFonts w:ascii="Arial" w:hAnsi="Arial" w:cs="Arial"/>
          <w:sz w:val="24"/>
          <w:szCs w:val="24"/>
        </w:rPr>
        <w:t xml:space="preserve">certificate  of occupancy,  certificate of compliance, temporary certificate, or other </w:t>
      </w:r>
      <w:r>
        <w:rPr>
          <w:rFonts w:ascii="Arial" w:hAnsi="Arial" w:cs="Arial"/>
          <w:sz w:val="24"/>
          <w:szCs w:val="24"/>
        </w:rPr>
        <w:t xml:space="preserve">permit </w:t>
      </w:r>
      <w:r w:rsidRPr="003F3FE2">
        <w:rPr>
          <w:rFonts w:ascii="Arial" w:hAnsi="Arial" w:cs="Arial"/>
          <w:sz w:val="24"/>
          <w:szCs w:val="24"/>
        </w:rPr>
        <w:t xml:space="preserve">of any nature shall be accepted, processed, entertained, approved, approved conditionally, or </w:t>
      </w:r>
      <w:r>
        <w:rPr>
          <w:rFonts w:ascii="Arial" w:hAnsi="Arial" w:cs="Arial"/>
          <w:sz w:val="24"/>
          <w:szCs w:val="24"/>
        </w:rPr>
        <w:t xml:space="preserve">issued by any board, employee, </w:t>
      </w:r>
      <w:r w:rsidRPr="003F3FE2">
        <w:rPr>
          <w:rFonts w:ascii="Arial" w:hAnsi="Arial" w:cs="Arial"/>
          <w:sz w:val="24"/>
          <w:szCs w:val="24"/>
        </w:rPr>
        <w:t>of</w:t>
      </w:r>
      <w:r>
        <w:rPr>
          <w:rFonts w:ascii="Arial" w:hAnsi="Arial" w:cs="Arial"/>
          <w:sz w:val="24"/>
          <w:szCs w:val="24"/>
        </w:rPr>
        <w:t>ficial or agent  of the Town</w:t>
      </w:r>
      <w:r w:rsidRPr="003F3FE2">
        <w:rPr>
          <w:rFonts w:ascii="Arial" w:hAnsi="Arial" w:cs="Arial"/>
          <w:sz w:val="24"/>
          <w:szCs w:val="24"/>
        </w:rPr>
        <w:t xml:space="preserve"> for the construction, establishment, or use or operation of any land, body of water, building, or other structure </w:t>
      </w:r>
      <w:r>
        <w:rPr>
          <w:rFonts w:ascii="Arial" w:hAnsi="Arial" w:cs="Arial"/>
          <w:sz w:val="24"/>
          <w:szCs w:val="24"/>
        </w:rPr>
        <w:t>located within the Town</w:t>
      </w:r>
      <w:r w:rsidRPr="003F3FE2">
        <w:rPr>
          <w:rFonts w:ascii="Arial" w:hAnsi="Arial" w:cs="Arial"/>
          <w:sz w:val="24"/>
          <w:szCs w:val="24"/>
        </w:rPr>
        <w:t xml:space="preserve"> for any o</w:t>
      </w:r>
      <w:r>
        <w:rPr>
          <w:rFonts w:ascii="Arial" w:hAnsi="Arial" w:cs="Arial"/>
          <w:sz w:val="24"/>
          <w:szCs w:val="24"/>
        </w:rPr>
        <w:t>f the following activities: (i)</w:t>
      </w:r>
      <w:r w:rsidRPr="003F3FE2">
        <w:rPr>
          <w:rFonts w:ascii="Arial" w:hAnsi="Arial" w:cs="Arial"/>
          <w:sz w:val="24"/>
          <w:szCs w:val="24"/>
        </w:rPr>
        <w:t xml:space="preserve"> any Natural Gas and/or Petroleum Exploration  Activities;</w:t>
      </w:r>
      <w:r w:rsidR="00A16078">
        <w:rPr>
          <w:rFonts w:ascii="Arial" w:hAnsi="Arial" w:cs="Arial"/>
          <w:sz w:val="24"/>
          <w:szCs w:val="24"/>
        </w:rPr>
        <w:t xml:space="preserve"> or</w:t>
      </w:r>
      <w:r w:rsidRPr="003F3FE2">
        <w:rPr>
          <w:rFonts w:ascii="Arial" w:hAnsi="Arial" w:cs="Arial"/>
          <w:sz w:val="24"/>
          <w:szCs w:val="24"/>
        </w:rPr>
        <w:t xml:space="preserve"> (ii) any Natural Gas and/or P</w:t>
      </w:r>
      <w:r w:rsidR="00A16078">
        <w:rPr>
          <w:rFonts w:ascii="Arial" w:hAnsi="Arial" w:cs="Arial"/>
          <w:sz w:val="24"/>
          <w:szCs w:val="24"/>
        </w:rPr>
        <w:t>etroleum Extraction  Activities</w:t>
      </w:r>
      <w:r w:rsidRPr="003F3FE2">
        <w:rPr>
          <w:rFonts w:ascii="Arial" w:hAnsi="Arial" w:cs="Arial"/>
          <w:position w:val="-1"/>
          <w:sz w:val="24"/>
          <w:szCs w:val="24"/>
        </w:rPr>
        <w:t>.</w:t>
      </w:r>
    </w:p>
    <w:p w:rsidR="00F12ECA" w:rsidRDefault="00F12ECA" w:rsidP="00C6419B">
      <w:pPr>
        <w:pStyle w:val="ListParagraph"/>
        <w:tabs>
          <w:tab w:val="left" w:pos="-1260"/>
        </w:tabs>
        <w:rPr>
          <w:rFonts w:ascii="Arial" w:hAnsi="Arial" w:cs="Arial"/>
          <w:position w:val="-1"/>
          <w:sz w:val="24"/>
          <w:szCs w:val="24"/>
        </w:rPr>
      </w:pPr>
    </w:p>
    <w:p w:rsidR="00F12ECA" w:rsidRPr="00C6419B" w:rsidRDefault="00F12ECA" w:rsidP="00C6419B">
      <w:pPr>
        <w:pStyle w:val="ListParagraph"/>
        <w:numPr>
          <w:ilvl w:val="0"/>
          <w:numId w:val="2"/>
        </w:numPr>
        <w:tabs>
          <w:tab w:val="left" w:pos="-1260"/>
        </w:tabs>
        <w:rPr>
          <w:rFonts w:ascii="Arial" w:hAnsi="Arial" w:cs="Arial"/>
          <w:position w:val="-1"/>
          <w:sz w:val="24"/>
          <w:szCs w:val="24"/>
        </w:rPr>
      </w:pPr>
      <w:r w:rsidRPr="00463D5C">
        <w:rPr>
          <w:rFonts w:ascii="Arial" w:hAnsi="Arial" w:cs="Arial"/>
          <w:sz w:val="24"/>
          <w:szCs w:val="24"/>
        </w:rPr>
        <w:t xml:space="preserve">For a period of </w:t>
      </w:r>
      <w:r>
        <w:rPr>
          <w:rFonts w:ascii="Arial" w:hAnsi="Arial" w:cs="Arial"/>
          <w:sz w:val="24"/>
          <w:szCs w:val="24"/>
        </w:rPr>
        <w:t>twelve (12</w:t>
      </w:r>
      <w:r w:rsidRPr="00463D5C">
        <w:rPr>
          <w:rFonts w:ascii="Arial" w:hAnsi="Arial" w:cs="Arial"/>
          <w:sz w:val="24"/>
          <w:szCs w:val="24"/>
        </w:rPr>
        <w:t xml:space="preserve">) months after the </w:t>
      </w:r>
      <w:r>
        <w:rPr>
          <w:rFonts w:ascii="Arial" w:hAnsi="Arial" w:cs="Arial"/>
          <w:sz w:val="24"/>
          <w:szCs w:val="24"/>
        </w:rPr>
        <w:t xml:space="preserve">effective </w:t>
      </w:r>
      <w:r w:rsidRPr="00463D5C">
        <w:rPr>
          <w:rFonts w:ascii="Arial" w:hAnsi="Arial" w:cs="Arial"/>
          <w:sz w:val="24"/>
          <w:szCs w:val="24"/>
        </w:rPr>
        <w:t xml:space="preserve">date of this </w:t>
      </w:r>
      <w:r>
        <w:rPr>
          <w:rFonts w:ascii="Arial" w:hAnsi="Arial" w:cs="Arial"/>
          <w:sz w:val="24"/>
          <w:szCs w:val="24"/>
        </w:rPr>
        <w:t>Local L</w:t>
      </w:r>
      <w:r w:rsidRPr="00463D5C">
        <w:rPr>
          <w:rFonts w:ascii="Arial" w:hAnsi="Arial" w:cs="Arial"/>
          <w:sz w:val="24"/>
          <w:szCs w:val="24"/>
        </w:rPr>
        <w:t xml:space="preserve">aw, </w:t>
      </w:r>
      <w:r>
        <w:rPr>
          <w:rFonts w:ascii="Arial" w:hAnsi="Arial" w:cs="Arial"/>
          <w:position w:val="-1"/>
          <w:sz w:val="24"/>
          <w:szCs w:val="24"/>
        </w:rPr>
        <w:t>no p</w:t>
      </w:r>
      <w:r w:rsidRPr="00C6419B">
        <w:rPr>
          <w:rFonts w:ascii="Arial" w:hAnsi="Arial" w:cs="Arial"/>
          <w:position w:val="-1"/>
          <w:sz w:val="24"/>
          <w:szCs w:val="24"/>
        </w:rPr>
        <w:t xml:space="preserve">erson </w:t>
      </w:r>
      <w:r>
        <w:rPr>
          <w:rFonts w:ascii="Arial" w:hAnsi="Arial" w:cs="Arial"/>
          <w:position w:val="-1"/>
          <w:sz w:val="24"/>
          <w:szCs w:val="24"/>
        </w:rPr>
        <w:t>or entity shall</w:t>
      </w:r>
      <w:r w:rsidRPr="00C6419B">
        <w:rPr>
          <w:rFonts w:ascii="Arial" w:hAnsi="Arial" w:cs="Arial"/>
          <w:position w:val="-1"/>
          <w:sz w:val="24"/>
          <w:szCs w:val="24"/>
        </w:rPr>
        <w:t xml:space="preserve"> use, cause, or</w:t>
      </w:r>
      <w:r>
        <w:rPr>
          <w:rFonts w:ascii="Arial" w:hAnsi="Arial" w:cs="Arial"/>
          <w:position w:val="-1"/>
          <w:sz w:val="24"/>
          <w:szCs w:val="24"/>
        </w:rPr>
        <w:t xml:space="preserve"> </w:t>
      </w:r>
      <w:r w:rsidRPr="00C6419B">
        <w:rPr>
          <w:rFonts w:ascii="Arial" w:hAnsi="Arial" w:cs="Arial"/>
          <w:position w:val="-1"/>
          <w:sz w:val="24"/>
          <w:szCs w:val="24"/>
        </w:rPr>
        <w:t>permit to be used, any land, body of water, buildi</w:t>
      </w:r>
      <w:r>
        <w:rPr>
          <w:rFonts w:ascii="Arial" w:hAnsi="Arial" w:cs="Arial"/>
          <w:position w:val="-1"/>
          <w:sz w:val="24"/>
          <w:szCs w:val="24"/>
        </w:rPr>
        <w:t xml:space="preserve">ng, or other structure located </w:t>
      </w:r>
      <w:r w:rsidRPr="00C6419B">
        <w:rPr>
          <w:rFonts w:ascii="Arial" w:hAnsi="Arial" w:cs="Arial"/>
          <w:position w:val="-1"/>
          <w:sz w:val="24"/>
          <w:szCs w:val="24"/>
        </w:rPr>
        <w:t>within the Town for any of the following activities: (i) any Natural Gas and/or Petroleum Exploration Activities;</w:t>
      </w:r>
      <w:r w:rsidR="00A16078">
        <w:rPr>
          <w:rFonts w:ascii="Arial" w:hAnsi="Arial" w:cs="Arial"/>
          <w:position w:val="-1"/>
          <w:sz w:val="24"/>
          <w:szCs w:val="24"/>
        </w:rPr>
        <w:t xml:space="preserve"> or</w:t>
      </w:r>
      <w:r w:rsidRPr="00C6419B">
        <w:rPr>
          <w:rFonts w:ascii="Arial" w:hAnsi="Arial" w:cs="Arial"/>
          <w:position w:val="-1"/>
          <w:sz w:val="24"/>
          <w:szCs w:val="24"/>
        </w:rPr>
        <w:t xml:space="preserve"> (ii) any Natural Gas and/or P</w:t>
      </w:r>
      <w:r w:rsidR="00A16078">
        <w:rPr>
          <w:rFonts w:ascii="Arial" w:hAnsi="Arial" w:cs="Arial"/>
          <w:position w:val="-1"/>
          <w:sz w:val="24"/>
          <w:szCs w:val="24"/>
        </w:rPr>
        <w:t>etroleum Extraction Activities.</w:t>
      </w:r>
    </w:p>
    <w:p w:rsidR="00F12ECA" w:rsidRDefault="00F12ECA" w:rsidP="003F3FE2">
      <w:pPr>
        <w:pStyle w:val="ListParagraph"/>
        <w:tabs>
          <w:tab w:val="left" w:pos="-1260"/>
        </w:tabs>
        <w:rPr>
          <w:rFonts w:ascii="Arial" w:hAnsi="Arial" w:cs="Arial"/>
          <w:position w:val="-1"/>
          <w:sz w:val="24"/>
          <w:szCs w:val="24"/>
        </w:rPr>
      </w:pPr>
    </w:p>
    <w:p w:rsidR="00F12ECA" w:rsidRPr="003F3FE2" w:rsidRDefault="00F12ECA" w:rsidP="003F3FE2">
      <w:pPr>
        <w:pStyle w:val="ListParagraph"/>
        <w:numPr>
          <w:ilvl w:val="0"/>
          <w:numId w:val="2"/>
        </w:numPr>
        <w:tabs>
          <w:tab w:val="left" w:pos="-1260"/>
        </w:tabs>
        <w:rPr>
          <w:rFonts w:ascii="Arial" w:hAnsi="Arial" w:cs="Arial"/>
          <w:position w:val="-1"/>
          <w:sz w:val="24"/>
          <w:szCs w:val="24"/>
        </w:rPr>
      </w:pPr>
      <w:r w:rsidRPr="003F3FE2">
        <w:rPr>
          <w:rFonts w:ascii="Arial" w:hAnsi="Arial" w:cs="Arial"/>
          <w:sz w:val="24"/>
          <w:szCs w:val="24"/>
        </w:rPr>
        <w:lastRenderedPageBreak/>
        <w:t xml:space="preserve">The prohibitions set forth </w:t>
      </w:r>
      <w:r>
        <w:rPr>
          <w:rFonts w:ascii="Arial" w:hAnsi="Arial" w:cs="Arial"/>
          <w:sz w:val="24"/>
          <w:szCs w:val="24"/>
        </w:rPr>
        <w:t>in this Section 4</w:t>
      </w:r>
      <w:r w:rsidRPr="003F3FE2">
        <w:rPr>
          <w:rFonts w:ascii="Arial" w:hAnsi="Arial" w:cs="Arial"/>
          <w:sz w:val="24"/>
          <w:szCs w:val="24"/>
        </w:rPr>
        <w:t xml:space="preserve"> shall not</w:t>
      </w:r>
      <w:r w:rsidR="008A2BD6" w:rsidRPr="008A2BD6">
        <w:rPr>
          <w:rFonts w:ascii="Arial" w:hAnsi="Arial" w:cs="Arial"/>
          <w:sz w:val="24"/>
          <w:szCs w:val="24"/>
        </w:rPr>
        <w:t xml:space="preserve"> </w:t>
      </w:r>
      <w:r w:rsidR="008A2BD6">
        <w:rPr>
          <w:rFonts w:ascii="Arial" w:hAnsi="Arial" w:cs="Arial"/>
          <w:sz w:val="24"/>
          <w:szCs w:val="24"/>
        </w:rPr>
        <w:t xml:space="preserve">apply to, and shall not </w:t>
      </w:r>
      <w:r w:rsidRPr="003F3FE2">
        <w:rPr>
          <w:rFonts w:ascii="Arial" w:hAnsi="Arial" w:cs="Arial"/>
          <w:sz w:val="24"/>
          <w:szCs w:val="24"/>
        </w:rPr>
        <w:t>prevent or prohibit</w:t>
      </w:r>
      <w:r w:rsidR="008A2BD6">
        <w:rPr>
          <w:rFonts w:ascii="Arial" w:hAnsi="Arial" w:cs="Arial"/>
          <w:sz w:val="24"/>
          <w:szCs w:val="24"/>
        </w:rPr>
        <w:t>: (i)</w:t>
      </w:r>
      <w:r w:rsidRPr="003F3FE2">
        <w:rPr>
          <w:rFonts w:ascii="Arial" w:hAnsi="Arial" w:cs="Arial"/>
          <w:sz w:val="24"/>
          <w:szCs w:val="24"/>
        </w:rPr>
        <w:t xml:space="preserve"> transmission of natural gas through utility pipes, lines, or related appurtenances for the purpose of supplying natural gas utility services to residents of or buildings located in the Town; </w:t>
      </w:r>
      <w:r w:rsidR="008A2BD6">
        <w:rPr>
          <w:rFonts w:ascii="Arial" w:hAnsi="Arial" w:cs="Arial"/>
          <w:sz w:val="24"/>
          <w:szCs w:val="24"/>
        </w:rPr>
        <w:t xml:space="preserve">or </w:t>
      </w:r>
      <w:r w:rsidRPr="003F3FE2">
        <w:rPr>
          <w:rFonts w:ascii="Arial" w:hAnsi="Arial" w:cs="Arial"/>
          <w:sz w:val="24"/>
          <w:szCs w:val="24"/>
        </w:rPr>
        <w:t>(</w:t>
      </w:r>
      <w:r w:rsidR="008A2BD6">
        <w:rPr>
          <w:rFonts w:ascii="Arial" w:hAnsi="Arial" w:cs="Arial"/>
          <w:sz w:val="24"/>
          <w:szCs w:val="24"/>
        </w:rPr>
        <w:t>ii</w:t>
      </w:r>
      <w:r w:rsidRPr="003F3FE2">
        <w:rPr>
          <w:rFonts w:ascii="Arial" w:hAnsi="Arial" w:cs="Arial"/>
          <w:sz w:val="24"/>
          <w:szCs w:val="24"/>
        </w:rPr>
        <w:t xml:space="preserve">) </w:t>
      </w:r>
      <w:r>
        <w:rPr>
          <w:rFonts w:ascii="Arial" w:hAnsi="Arial" w:cs="Arial"/>
          <w:sz w:val="24"/>
          <w:szCs w:val="24"/>
        </w:rPr>
        <w:t xml:space="preserve">incidental </w:t>
      </w:r>
      <w:r w:rsidRPr="003F3FE2">
        <w:rPr>
          <w:rFonts w:ascii="Arial" w:hAnsi="Arial" w:cs="Arial"/>
          <w:sz w:val="24"/>
          <w:szCs w:val="24"/>
        </w:rPr>
        <w:t xml:space="preserve">or normal sale, storage or use of lubricating oil, heating oil, gasoline, diesel fuel, kerosene, </w:t>
      </w:r>
      <w:r>
        <w:rPr>
          <w:rFonts w:ascii="Arial" w:hAnsi="Arial" w:cs="Arial"/>
          <w:sz w:val="24"/>
          <w:szCs w:val="24"/>
        </w:rPr>
        <w:t xml:space="preserve">natural gas, </w:t>
      </w:r>
      <w:r w:rsidRPr="003F3FE2">
        <w:rPr>
          <w:rFonts w:ascii="Arial" w:hAnsi="Arial" w:cs="Arial"/>
          <w:sz w:val="24"/>
          <w:szCs w:val="24"/>
        </w:rPr>
        <w:t xml:space="preserve">propane or compressed natural gas in connection with legal agricultural, residential, business, commercial, and other uses within the Town, </w:t>
      </w:r>
      <w:r w:rsidRPr="003F3FE2">
        <w:rPr>
          <w:rFonts w:ascii="Arial" w:hAnsi="Arial" w:cs="Arial"/>
          <w:sz w:val="24"/>
          <w:szCs w:val="24"/>
          <w:u w:color="000000"/>
        </w:rPr>
        <w:t>so long as</w:t>
      </w:r>
      <w:r w:rsidRPr="003F3FE2">
        <w:rPr>
          <w:rFonts w:ascii="Arial" w:hAnsi="Arial" w:cs="Arial"/>
          <w:sz w:val="24"/>
          <w:szCs w:val="24"/>
        </w:rPr>
        <w:t xml:space="preserve"> such uses do not </w:t>
      </w:r>
      <w:r>
        <w:rPr>
          <w:rFonts w:ascii="Arial" w:hAnsi="Arial" w:cs="Arial"/>
          <w:sz w:val="24"/>
          <w:szCs w:val="24"/>
        </w:rPr>
        <w:t xml:space="preserve">directly </w:t>
      </w:r>
      <w:r w:rsidRPr="003F3FE2">
        <w:rPr>
          <w:rFonts w:ascii="Arial" w:hAnsi="Arial" w:cs="Arial"/>
          <w:sz w:val="24"/>
          <w:szCs w:val="24"/>
        </w:rPr>
        <w:t>involve an</w:t>
      </w:r>
      <w:r>
        <w:rPr>
          <w:rFonts w:ascii="Arial" w:hAnsi="Arial" w:cs="Arial"/>
          <w:sz w:val="24"/>
          <w:szCs w:val="24"/>
        </w:rPr>
        <w:t>y Natural Gas and/or Petroleum E</w:t>
      </w:r>
      <w:r w:rsidRPr="003F3FE2">
        <w:rPr>
          <w:rFonts w:ascii="Arial" w:hAnsi="Arial" w:cs="Arial"/>
          <w:sz w:val="24"/>
          <w:szCs w:val="24"/>
        </w:rPr>
        <w:t>xploration Activities, Natural Gas and/or Pe</w:t>
      </w:r>
      <w:r w:rsidR="008A2BD6">
        <w:rPr>
          <w:rFonts w:ascii="Arial" w:hAnsi="Arial" w:cs="Arial"/>
          <w:sz w:val="24"/>
          <w:szCs w:val="24"/>
        </w:rPr>
        <w:t>troleum Extraction Activities</w:t>
      </w:r>
      <w:r w:rsidRPr="003F3FE2">
        <w:rPr>
          <w:rFonts w:ascii="Arial" w:hAnsi="Arial" w:cs="Arial"/>
          <w:sz w:val="24"/>
          <w:szCs w:val="24"/>
        </w:rPr>
        <w:t>.</w:t>
      </w:r>
    </w:p>
    <w:p w:rsidR="00F12ECA" w:rsidRPr="003F3FE2" w:rsidRDefault="00F12ECA" w:rsidP="003F3FE2">
      <w:pPr>
        <w:pStyle w:val="ListParagraph"/>
        <w:rPr>
          <w:rFonts w:ascii="Arial" w:hAnsi="Arial" w:cs="Arial"/>
          <w:sz w:val="24"/>
          <w:szCs w:val="24"/>
        </w:rPr>
      </w:pPr>
    </w:p>
    <w:p w:rsidR="00F12ECA" w:rsidRPr="003F3FE2" w:rsidRDefault="00F12ECA" w:rsidP="003F3FE2">
      <w:pPr>
        <w:pStyle w:val="ListParagraph"/>
        <w:numPr>
          <w:ilvl w:val="0"/>
          <w:numId w:val="2"/>
        </w:numPr>
        <w:tabs>
          <w:tab w:val="left" w:pos="-1260"/>
        </w:tabs>
        <w:rPr>
          <w:rFonts w:ascii="Arial" w:hAnsi="Arial" w:cs="Arial"/>
          <w:position w:val="-1"/>
          <w:sz w:val="24"/>
          <w:szCs w:val="24"/>
        </w:rPr>
      </w:pPr>
      <w:r w:rsidRPr="003F3FE2">
        <w:rPr>
          <w:rFonts w:ascii="Arial" w:hAnsi="Arial" w:cs="Arial"/>
          <w:sz w:val="24"/>
          <w:szCs w:val="24"/>
        </w:rPr>
        <w:t xml:space="preserve">The </w:t>
      </w:r>
      <w:r>
        <w:rPr>
          <w:rFonts w:ascii="Arial" w:hAnsi="Arial" w:cs="Arial"/>
          <w:sz w:val="24"/>
          <w:szCs w:val="24"/>
        </w:rPr>
        <w:t>prohibitions set forth in this Section 4</w:t>
      </w:r>
      <w:r w:rsidRPr="003F3FE2">
        <w:rPr>
          <w:rFonts w:ascii="Arial" w:hAnsi="Arial" w:cs="Arial"/>
          <w:sz w:val="24"/>
          <w:szCs w:val="24"/>
        </w:rPr>
        <w:t xml:space="preserve"> </w:t>
      </w:r>
      <w:r w:rsidR="008A2BD6">
        <w:rPr>
          <w:rFonts w:ascii="Arial" w:hAnsi="Arial" w:cs="Arial"/>
          <w:sz w:val="24"/>
          <w:szCs w:val="24"/>
        </w:rPr>
        <w:t xml:space="preserve">do not apply to, and </w:t>
      </w:r>
      <w:r>
        <w:rPr>
          <w:rFonts w:ascii="Arial" w:hAnsi="Arial" w:cs="Arial"/>
          <w:sz w:val="24"/>
          <w:szCs w:val="24"/>
        </w:rPr>
        <w:t>shall not</w:t>
      </w:r>
      <w:r w:rsidRPr="003F3FE2">
        <w:rPr>
          <w:rFonts w:ascii="Arial" w:hAnsi="Arial" w:cs="Arial"/>
          <w:sz w:val="24"/>
          <w:szCs w:val="24"/>
        </w:rPr>
        <w:t xml:space="preserve"> prevent or prohibit</w:t>
      </w:r>
      <w:r w:rsidR="008A2BD6">
        <w:rPr>
          <w:rFonts w:ascii="Arial" w:hAnsi="Arial" w:cs="Arial"/>
          <w:sz w:val="24"/>
          <w:szCs w:val="24"/>
        </w:rPr>
        <w:t>, the</w:t>
      </w:r>
      <w:r>
        <w:rPr>
          <w:rFonts w:ascii="Arial" w:hAnsi="Arial" w:cs="Arial"/>
          <w:sz w:val="24"/>
          <w:szCs w:val="24"/>
        </w:rPr>
        <w:t xml:space="preserve"> production or extraction </w:t>
      </w:r>
      <w:r w:rsidRPr="003F3FE2">
        <w:rPr>
          <w:rFonts w:ascii="Arial" w:hAnsi="Arial" w:cs="Arial"/>
          <w:sz w:val="24"/>
          <w:szCs w:val="24"/>
        </w:rPr>
        <w:t xml:space="preserve">of natural gas and/or petroleum from any existing well </w:t>
      </w:r>
      <w:r>
        <w:rPr>
          <w:rFonts w:ascii="Arial" w:hAnsi="Arial" w:cs="Arial"/>
          <w:sz w:val="24"/>
          <w:szCs w:val="24"/>
        </w:rPr>
        <w:t xml:space="preserve">or other existing facility </w:t>
      </w:r>
      <w:r w:rsidRPr="003F3FE2">
        <w:rPr>
          <w:rFonts w:ascii="Arial" w:hAnsi="Arial" w:cs="Arial"/>
          <w:sz w:val="24"/>
          <w:szCs w:val="24"/>
        </w:rPr>
        <w:t xml:space="preserve">in production </w:t>
      </w:r>
      <w:r>
        <w:rPr>
          <w:rFonts w:ascii="Arial" w:hAnsi="Arial" w:cs="Arial"/>
          <w:sz w:val="24"/>
          <w:szCs w:val="24"/>
        </w:rPr>
        <w:t xml:space="preserve">or operation </w:t>
      </w:r>
      <w:r w:rsidRPr="003F3FE2">
        <w:rPr>
          <w:rFonts w:ascii="Arial" w:hAnsi="Arial" w:cs="Arial"/>
          <w:sz w:val="24"/>
          <w:szCs w:val="24"/>
        </w:rPr>
        <w:t xml:space="preserve">within the Town prior to the adoption of this Local Law, so long as such activities are </w:t>
      </w:r>
      <w:r w:rsidR="00A16078">
        <w:rPr>
          <w:rFonts w:ascii="Arial" w:hAnsi="Arial" w:cs="Arial"/>
          <w:sz w:val="24"/>
          <w:szCs w:val="24"/>
        </w:rPr>
        <w:t>in all respects being conducted</w:t>
      </w:r>
      <w:r w:rsidRPr="003F3FE2">
        <w:rPr>
          <w:rFonts w:ascii="Arial" w:hAnsi="Arial" w:cs="Arial"/>
          <w:sz w:val="24"/>
          <w:szCs w:val="24"/>
        </w:rPr>
        <w:t xml:space="preserve"> in accordance with all applicable l</w:t>
      </w:r>
      <w:r>
        <w:rPr>
          <w:rFonts w:ascii="Arial" w:hAnsi="Arial" w:cs="Arial"/>
          <w:sz w:val="24"/>
          <w:szCs w:val="24"/>
        </w:rPr>
        <w:t xml:space="preserve">aws and regulations, including </w:t>
      </w:r>
      <w:r w:rsidRPr="003F3FE2">
        <w:rPr>
          <w:rFonts w:ascii="Arial" w:hAnsi="Arial" w:cs="Arial"/>
          <w:sz w:val="24"/>
          <w:szCs w:val="24"/>
        </w:rPr>
        <w:t xml:space="preserve">without limitation all permits required to be issued by the </w:t>
      </w:r>
      <w:r>
        <w:rPr>
          <w:rFonts w:ascii="Arial" w:hAnsi="Arial" w:cs="Arial"/>
          <w:sz w:val="24"/>
          <w:szCs w:val="24"/>
        </w:rPr>
        <w:t xml:space="preserve">NYSDEC </w:t>
      </w:r>
      <w:r w:rsidRPr="003F3FE2">
        <w:rPr>
          <w:rFonts w:ascii="Arial" w:hAnsi="Arial" w:cs="Arial"/>
          <w:sz w:val="24"/>
          <w:szCs w:val="24"/>
        </w:rPr>
        <w:t>and a</w:t>
      </w:r>
      <w:r>
        <w:rPr>
          <w:rFonts w:ascii="Arial" w:hAnsi="Arial" w:cs="Arial"/>
          <w:sz w:val="24"/>
          <w:szCs w:val="24"/>
        </w:rPr>
        <w:t>ny</w:t>
      </w:r>
      <w:r w:rsidR="008A2BD6">
        <w:rPr>
          <w:rFonts w:ascii="Arial" w:hAnsi="Arial" w:cs="Arial"/>
          <w:sz w:val="24"/>
          <w:szCs w:val="24"/>
        </w:rPr>
        <w:t xml:space="preserve"> other regulating agencies</w:t>
      </w:r>
      <w:r w:rsidRPr="003F3FE2">
        <w:rPr>
          <w:rFonts w:ascii="Arial" w:hAnsi="Arial" w:cs="Arial"/>
          <w:sz w:val="24"/>
          <w:szCs w:val="24"/>
        </w:rPr>
        <w:t xml:space="preserve">.  All such </w:t>
      </w:r>
      <w:r w:rsidR="008A2BD6">
        <w:rPr>
          <w:rFonts w:ascii="Arial" w:hAnsi="Arial" w:cs="Arial"/>
          <w:sz w:val="24"/>
          <w:szCs w:val="24"/>
        </w:rPr>
        <w:t>Natural Gas and/or Petroleum E</w:t>
      </w:r>
      <w:r w:rsidR="008A2BD6" w:rsidRPr="003F3FE2">
        <w:rPr>
          <w:rFonts w:ascii="Arial" w:hAnsi="Arial" w:cs="Arial"/>
          <w:sz w:val="24"/>
          <w:szCs w:val="24"/>
        </w:rPr>
        <w:t xml:space="preserve">xploration Activities </w:t>
      </w:r>
      <w:r w:rsidRPr="003F3FE2">
        <w:rPr>
          <w:rFonts w:ascii="Arial" w:hAnsi="Arial" w:cs="Arial"/>
          <w:sz w:val="24"/>
          <w:szCs w:val="24"/>
        </w:rPr>
        <w:t xml:space="preserve">identified </w:t>
      </w:r>
      <w:r>
        <w:rPr>
          <w:rFonts w:ascii="Arial" w:hAnsi="Arial" w:cs="Arial"/>
          <w:sz w:val="24"/>
          <w:szCs w:val="24"/>
        </w:rPr>
        <w:t>in this subdivision s</w:t>
      </w:r>
      <w:r w:rsidRPr="003F3FE2">
        <w:rPr>
          <w:rFonts w:ascii="Arial" w:hAnsi="Arial" w:cs="Arial"/>
          <w:sz w:val="24"/>
          <w:szCs w:val="24"/>
        </w:rPr>
        <w:t xml:space="preserve">hall be </w:t>
      </w:r>
      <w:r>
        <w:rPr>
          <w:rFonts w:ascii="Arial" w:hAnsi="Arial" w:cs="Arial"/>
          <w:sz w:val="24"/>
          <w:szCs w:val="24"/>
        </w:rPr>
        <w:t>“</w:t>
      </w:r>
      <w:r w:rsidRPr="003F3FE2">
        <w:rPr>
          <w:rFonts w:ascii="Arial" w:hAnsi="Arial" w:cs="Arial"/>
          <w:sz w:val="24"/>
          <w:szCs w:val="24"/>
        </w:rPr>
        <w:t>grandfathered” as pr</w:t>
      </w:r>
      <w:r w:rsidR="008A2BD6">
        <w:rPr>
          <w:rFonts w:ascii="Arial" w:hAnsi="Arial" w:cs="Arial"/>
          <w:sz w:val="24"/>
          <w:szCs w:val="24"/>
        </w:rPr>
        <w:t xml:space="preserve">e-existing, non-conforming uses, </w:t>
      </w:r>
      <w:r w:rsidRPr="003F3FE2">
        <w:rPr>
          <w:rFonts w:ascii="Arial" w:hAnsi="Arial" w:cs="Arial"/>
          <w:sz w:val="24"/>
          <w:szCs w:val="24"/>
        </w:rPr>
        <w:t>and shall be allowed to continue.</w:t>
      </w:r>
    </w:p>
    <w:p w:rsidR="00F12ECA" w:rsidRPr="003F3FE2" w:rsidRDefault="00F12ECA" w:rsidP="003F3FE2">
      <w:pPr>
        <w:pStyle w:val="ListParagraph"/>
        <w:tabs>
          <w:tab w:val="left" w:pos="-1260"/>
        </w:tabs>
        <w:rPr>
          <w:rFonts w:ascii="Arial" w:hAnsi="Arial" w:cs="Arial"/>
          <w:position w:val="-1"/>
          <w:sz w:val="24"/>
          <w:szCs w:val="24"/>
        </w:rPr>
      </w:pPr>
    </w:p>
    <w:p w:rsidR="00F12ECA" w:rsidRPr="00FB2F94" w:rsidRDefault="00F12ECA" w:rsidP="003F3FE2">
      <w:pPr>
        <w:pStyle w:val="ListParagraph"/>
        <w:numPr>
          <w:ilvl w:val="0"/>
          <w:numId w:val="2"/>
        </w:numPr>
        <w:tabs>
          <w:tab w:val="left" w:pos="-1260"/>
        </w:tabs>
        <w:rPr>
          <w:rFonts w:ascii="Arial" w:hAnsi="Arial" w:cs="Arial"/>
          <w:position w:val="-1"/>
          <w:sz w:val="24"/>
          <w:szCs w:val="24"/>
        </w:rPr>
      </w:pPr>
      <w:r w:rsidRPr="00FB2F94">
        <w:rPr>
          <w:rFonts w:ascii="Arial" w:hAnsi="Arial" w:cs="Arial"/>
          <w:sz w:val="24"/>
          <w:szCs w:val="24"/>
        </w:rPr>
        <w:t xml:space="preserve">The prohibitions set forth in this Section 4 shall not prevent or prohibit property owners from applying for use variance based on unnecessary hardship pursuant to Section 51.30(b) of the Town of Huron Zoning Law.  </w:t>
      </w:r>
    </w:p>
    <w:p w:rsidR="00F12ECA" w:rsidRPr="003B09B8" w:rsidRDefault="00F12ECA" w:rsidP="003B09B8">
      <w:pPr>
        <w:tabs>
          <w:tab w:val="left" w:pos="1520"/>
        </w:tabs>
        <w:rPr>
          <w:rFonts w:ascii="Arial" w:hAnsi="Arial" w:cs="Arial"/>
          <w:sz w:val="24"/>
          <w:szCs w:val="24"/>
        </w:rPr>
      </w:pPr>
    </w:p>
    <w:p w:rsidR="00F12ECA" w:rsidRPr="003B09B8" w:rsidRDefault="00F12ECA" w:rsidP="003B09B8">
      <w:pPr>
        <w:tabs>
          <w:tab w:val="left" w:pos="-2340"/>
        </w:tabs>
        <w:rPr>
          <w:rFonts w:ascii="Arial" w:hAnsi="Arial" w:cs="Arial"/>
          <w:b/>
          <w:sz w:val="24"/>
          <w:szCs w:val="24"/>
        </w:rPr>
      </w:pPr>
      <w:r w:rsidRPr="003B09B8">
        <w:rPr>
          <w:rFonts w:ascii="Arial" w:hAnsi="Arial" w:cs="Arial"/>
          <w:b/>
          <w:sz w:val="24"/>
          <w:szCs w:val="24"/>
        </w:rPr>
        <w:t>Section 5.</w:t>
      </w:r>
      <w:r w:rsidRPr="003B09B8">
        <w:rPr>
          <w:rFonts w:ascii="Arial" w:hAnsi="Arial" w:cs="Arial"/>
          <w:b/>
          <w:sz w:val="24"/>
          <w:szCs w:val="24"/>
        </w:rPr>
        <w:tab/>
      </w:r>
      <w:r>
        <w:rPr>
          <w:rFonts w:ascii="Arial" w:hAnsi="Arial" w:cs="Arial"/>
          <w:b/>
          <w:sz w:val="24"/>
          <w:szCs w:val="24"/>
        </w:rPr>
        <w:t>Enforcement.</w:t>
      </w:r>
    </w:p>
    <w:p w:rsidR="00F12ECA" w:rsidRPr="003B09B8" w:rsidRDefault="00F12ECA" w:rsidP="003B09B8">
      <w:pPr>
        <w:tabs>
          <w:tab w:val="left" w:pos="1520"/>
        </w:tabs>
        <w:rPr>
          <w:rFonts w:ascii="Arial" w:hAnsi="Arial" w:cs="Arial"/>
          <w:sz w:val="24"/>
          <w:szCs w:val="24"/>
        </w:rPr>
      </w:pPr>
    </w:p>
    <w:p w:rsidR="00F12ECA" w:rsidRDefault="00F12ECA" w:rsidP="00877670">
      <w:pPr>
        <w:pStyle w:val="ListParagraph"/>
        <w:numPr>
          <w:ilvl w:val="0"/>
          <w:numId w:val="7"/>
        </w:numPr>
        <w:rPr>
          <w:rFonts w:ascii="Arial" w:hAnsi="Arial" w:cs="Arial"/>
          <w:sz w:val="24"/>
          <w:szCs w:val="24"/>
        </w:rPr>
      </w:pPr>
      <w:r w:rsidRPr="00877670">
        <w:rPr>
          <w:rFonts w:ascii="Arial" w:hAnsi="Arial" w:cs="Arial"/>
          <w:b/>
          <w:sz w:val="24"/>
          <w:szCs w:val="24"/>
        </w:rPr>
        <w:t xml:space="preserve">Building Inspector.  </w:t>
      </w:r>
      <w:r w:rsidRPr="00877670">
        <w:rPr>
          <w:rFonts w:ascii="Arial" w:hAnsi="Arial" w:cs="Arial"/>
          <w:sz w:val="24"/>
          <w:szCs w:val="24"/>
        </w:rPr>
        <w:t>The provisions of this Local Law shall be administered and enforced by the Building Inspector and his or her Deputies.  The Building Inspector and his or her Deputies are authorized to issue appearance tickets for violations of this law requiring appearance by the alleged violator in Huron Town Justice Court.</w:t>
      </w:r>
    </w:p>
    <w:p w:rsidR="00F12ECA" w:rsidRPr="00877670" w:rsidRDefault="00F12ECA" w:rsidP="00877670">
      <w:pPr>
        <w:pStyle w:val="ListParagraph"/>
        <w:rPr>
          <w:rFonts w:ascii="Arial" w:hAnsi="Arial" w:cs="Arial"/>
          <w:sz w:val="24"/>
          <w:szCs w:val="24"/>
        </w:rPr>
      </w:pPr>
    </w:p>
    <w:p w:rsidR="00F12ECA" w:rsidRDefault="00F12ECA" w:rsidP="00877670">
      <w:pPr>
        <w:pStyle w:val="ListParagraph"/>
        <w:numPr>
          <w:ilvl w:val="0"/>
          <w:numId w:val="7"/>
        </w:numPr>
        <w:rPr>
          <w:rFonts w:ascii="Arial" w:hAnsi="Arial" w:cs="Arial"/>
          <w:sz w:val="24"/>
          <w:szCs w:val="24"/>
        </w:rPr>
      </w:pPr>
      <w:r w:rsidRPr="00877670">
        <w:rPr>
          <w:rFonts w:ascii="Arial" w:hAnsi="Arial" w:cs="Arial"/>
          <w:b/>
          <w:sz w:val="24"/>
          <w:szCs w:val="24"/>
        </w:rPr>
        <w:t>Criminal Penalties.</w:t>
      </w:r>
      <w:r w:rsidRPr="00877670">
        <w:rPr>
          <w:rFonts w:ascii="Arial" w:hAnsi="Arial" w:cs="Arial"/>
          <w:sz w:val="24"/>
          <w:szCs w:val="24"/>
        </w:rPr>
        <w:t xml:space="preserve">  Any person, firm or corporation who violates, disobeys, neglects, refuses to comply with or resists the enforcement of any provision of this Local law or any written order of the Building Inspector or his or her Deputies directing compliance with this Local Law shall be guilty of an offense, and upon conviction thereof shall be subject to a fine of not more than one thousand dollars, or imprisonment for a period of not more than fifteen days, or both such fine and imprisonment for each offense. However, a person, firm or corporation convicted of a second or other repeated violation of this Local Law shall be guilty of a misdemeanor, and shall be subject to a fine of not more than two thousand dollars, or imprisonment for not more than six months, or both such fine and imprisonment for each offense.</w:t>
      </w:r>
    </w:p>
    <w:p w:rsidR="00F12ECA" w:rsidRPr="00877670" w:rsidRDefault="00F12ECA" w:rsidP="00877670">
      <w:pPr>
        <w:pStyle w:val="ListParagraph"/>
        <w:rPr>
          <w:rFonts w:ascii="Arial" w:hAnsi="Arial" w:cs="Arial"/>
          <w:b/>
          <w:sz w:val="24"/>
          <w:szCs w:val="24"/>
        </w:rPr>
      </w:pPr>
    </w:p>
    <w:p w:rsidR="00F12ECA" w:rsidRDefault="00F12ECA" w:rsidP="00877670">
      <w:pPr>
        <w:pStyle w:val="ListParagraph"/>
        <w:numPr>
          <w:ilvl w:val="0"/>
          <w:numId w:val="7"/>
        </w:numPr>
        <w:rPr>
          <w:rFonts w:ascii="Arial" w:hAnsi="Arial" w:cs="Arial"/>
          <w:sz w:val="24"/>
          <w:szCs w:val="24"/>
        </w:rPr>
      </w:pPr>
      <w:r w:rsidRPr="00877670">
        <w:rPr>
          <w:rFonts w:ascii="Arial" w:hAnsi="Arial" w:cs="Arial"/>
          <w:b/>
          <w:sz w:val="24"/>
          <w:szCs w:val="24"/>
        </w:rPr>
        <w:t>Civil Penalties.</w:t>
      </w:r>
      <w:r w:rsidRPr="00877670">
        <w:rPr>
          <w:rFonts w:ascii="Arial" w:hAnsi="Arial" w:cs="Arial"/>
          <w:sz w:val="24"/>
          <w:szCs w:val="24"/>
        </w:rPr>
        <w:t xml:space="preserve"> Any person, firm or corporation who violates, disobeys, neglects, refuses to comply with or resists the enforcement</w:t>
      </w:r>
      <w:r>
        <w:rPr>
          <w:rFonts w:ascii="Arial" w:hAnsi="Arial" w:cs="Arial"/>
          <w:sz w:val="24"/>
          <w:szCs w:val="24"/>
        </w:rPr>
        <w:t xml:space="preserve"> of any provision of this local </w:t>
      </w:r>
      <w:r w:rsidRPr="00877670">
        <w:rPr>
          <w:rFonts w:ascii="Arial" w:hAnsi="Arial" w:cs="Arial"/>
          <w:sz w:val="24"/>
          <w:szCs w:val="24"/>
        </w:rPr>
        <w:lastRenderedPageBreak/>
        <w:t>law or any written order of the Building Inspector or their Deputy directing compliance with this Local Law shall be deemed to have violated this Local Law, and shall be liable to pay the Town a civil penalty of up to one thousand dollars for each such violation.  Such a civil penalty may be assessed in any action or proceeding brought by the Town or its taxpayers, pursuant to Town Law §268(2), or by the Town, to enforce the provisions of this local law.</w:t>
      </w:r>
    </w:p>
    <w:p w:rsidR="00F12ECA" w:rsidRPr="00877670" w:rsidRDefault="00F12ECA" w:rsidP="00877670">
      <w:pPr>
        <w:pStyle w:val="ListParagraph"/>
        <w:rPr>
          <w:rFonts w:ascii="Arial" w:hAnsi="Arial" w:cs="Arial"/>
          <w:b/>
          <w:sz w:val="24"/>
          <w:szCs w:val="24"/>
        </w:rPr>
      </w:pPr>
    </w:p>
    <w:p w:rsidR="00F12ECA" w:rsidRDefault="00F12ECA" w:rsidP="00877670">
      <w:pPr>
        <w:pStyle w:val="ListParagraph"/>
        <w:numPr>
          <w:ilvl w:val="0"/>
          <w:numId w:val="7"/>
        </w:numPr>
        <w:rPr>
          <w:rFonts w:ascii="Arial" w:hAnsi="Arial" w:cs="Arial"/>
          <w:sz w:val="24"/>
          <w:szCs w:val="24"/>
        </w:rPr>
      </w:pPr>
      <w:r w:rsidRPr="00877670">
        <w:rPr>
          <w:rFonts w:ascii="Arial" w:hAnsi="Arial" w:cs="Arial"/>
          <w:b/>
          <w:sz w:val="24"/>
          <w:szCs w:val="24"/>
        </w:rPr>
        <w:t xml:space="preserve">Continuous Violations. </w:t>
      </w:r>
      <w:r w:rsidRPr="00877670">
        <w:rPr>
          <w:rFonts w:ascii="Arial" w:hAnsi="Arial" w:cs="Arial"/>
          <w:sz w:val="24"/>
          <w:szCs w:val="24"/>
        </w:rPr>
        <w:t xml:space="preserve"> Each day a violation or offense is continued or not corrected shall be deemed a separate violation or offense.</w:t>
      </w:r>
    </w:p>
    <w:p w:rsidR="00F12ECA" w:rsidRPr="00877670" w:rsidRDefault="00F12ECA" w:rsidP="00877670">
      <w:pPr>
        <w:pStyle w:val="ListParagraph"/>
        <w:rPr>
          <w:rFonts w:ascii="Arial" w:hAnsi="Arial" w:cs="Arial"/>
          <w:b/>
          <w:sz w:val="24"/>
          <w:szCs w:val="24"/>
        </w:rPr>
      </w:pPr>
    </w:p>
    <w:p w:rsidR="00F12ECA" w:rsidRDefault="00F12ECA" w:rsidP="00877670">
      <w:pPr>
        <w:pStyle w:val="ListParagraph"/>
        <w:numPr>
          <w:ilvl w:val="0"/>
          <w:numId w:val="7"/>
        </w:numPr>
        <w:rPr>
          <w:rFonts w:ascii="Arial" w:hAnsi="Arial" w:cs="Arial"/>
          <w:sz w:val="24"/>
          <w:szCs w:val="24"/>
        </w:rPr>
      </w:pPr>
      <w:r w:rsidRPr="00877670">
        <w:rPr>
          <w:rFonts w:ascii="Arial" w:hAnsi="Arial" w:cs="Arial"/>
          <w:b/>
          <w:sz w:val="24"/>
          <w:szCs w:val="24"/>
        </w:rPr>
        <w:t xml:space="preserve">Injunction. </w:t>
      </w:r>
      <w:r w:rsidRPr="00877670">
        <w:rPr>
          <w:rFonts w:ascii="Arial" w:hAnsi="Arial" w:cs="Arial"/>
          <w:sz w:val="24"/>
          <w:szCs w:val="24"/>
        </w:rPr>
        <w:t xml:space="preserve"> Compliance with this Local Law may also be compelled and violations restrained by order or by injunction of a court of competent jurisdiction, in an action brought on behalf of the Town.</w:t>
      </w:r>
    </w:p>
    <w:p w:rsidR="00F12ECA" w:rsidRPr="00877670" w:rsidRDefault="00F12ECA" w:rsidP="00877670">
      <w:pPr>
        <w:pStyle w:val="ListParagraph"/>
        <w:rPr>
          <w:rFonts w:ascii="Arial" w:hAnsi="Arial" w:cs="Arial"/>
          <w:b/>
          <w:sz w:val="24"/>
          <w:szCs w:val="24"/>
        </w:rPr>
      </w:pPr>
    </w:p>
    <w:p w:rsidR="00F12ECA" w:rsidRPr="00877670" w:rsidRDefault="00F12ECA" w:rsidP="00877670">
      <w:pPr>
        <w:pStyle w:val="ListParagraph"/>
        <w:numPr>
          <w:ilvl w:val="0"/>
          <w:numId w:val="7"/>
        </w:numPr>
        <w:rPr>
          <w:rFonts w:ascii="Arial" w:hAnsi="Arial" w:cs="Arial"/>
          <w:sz w:val="24"/>
          <w:szCs w:val="24"/>
        </w:rPr>
      </w:pPr>
      <w:r w:rsidRPr="00877670">
        <w:rPr>
          <w:rFonts w:ascii="Arial" w:hAnsi="Arial" w:cs="Arial"/>
          <w:b/>
          <w:sz w:val="24"/>
          <w:szCs w:val="24"/>
        </w:rPr>
        <w:t>Costs and Attorneys’ Fees.</w:t>
      </w:r>
      <w:r w:rsidRPr="00877670">
        <w:rPr>
          <w:rFonts w:ascii="Arial" w:hAnsi="Arial" w:cs="Arial"/>
          <w:sz w:val="24"/>
          <w:szCs w:val="24"/>
        </w:rPr>
        <w:t xml:space="preserve">  In the event the Town is required to take legal action to enforce this Local Law, the violator will be responsible for any and all necessary costs incurred by the Town relative to such action, including attorneys’ fees, and such amount shall be determined and assessed by the court.  If such expense is not paid in full within 30 days from the date it is determined and assessed by the Court, such expense shall be charged to the property or properties within the Town on which the violation occurred, by including such expense in the next annual Town tax levy against such property, and such expense shall be a lien upon such property until paid.</w:t>
      </w:r>
    </w:p>
    <w:p w:rsidR="00F12ECA" w:rsidRPr="003B09B8" w:rsidRDefault="00F12ECA" w:rsidP="003B09B8">
      <w:pPr>
        <w:rPr>
          <w:rFonts w:ascii="Arial" w:hAnsi="Arial" w:cs="Arial"/>
          <w:sz w:val="24"/>
          <w:szCs w:val="24"/>
        </w:rPr>
      </w:pPr>
    </w:p>
    <w:p w:rsidR="00F12ECA" w:rsidRDefault="00F12ECA" w:rsidP="004050CD">
      <w:pPr>
        <w:tabs>
          <w:tab w:val="left" w:pos="1540"/>
        </w:tabs>
        <w:rPr>
          <w:rFonts w:ascii="Arial" w:hAnsi="Arial" w:cs="Arial"/>
          <w:b/>
          <w:bCs/>
          <w:sz w:val="24"/>
          <w:szCs w:val="24"/>
        </w:rPr>
      </w:pPr>
      <w:r w:rsidRPr="003B09B8">
        <w:rPr>
          <w:rFonts w:ascii="Arial" w:hAnsi="Arial" w:cs="Arial"/>
          <w:b/>
          <w:bCs/>
          <w:sz w:val="24"/>
          <w:szCs w:val="24"/>
        </w:rPr>
        <w:t xml:space="preserve">Section </w:t>
      </w:r>
      <w:r>
        <w:rPr>
          <w:rFonts w:ascii="Arial" w:hAnsi="Arial" w:cs="Arial"/>
          <w:b/>
          <w:bCs/>
          <w:sz w:val="24"/>
          <w:szCs w:val="24"/>
        </w:rPr>
        <w:t>6.</w:t>
      </w:r>
      <w:r>
        <w:rPr>
          <w:rFonts w:ascii="Arial" w:hAnsi="Arial" w:cs="Arial"/>
          <w:b/>
          <w:bCs/>
          <w:sz w:val="24"/>
          <w:szCs w:val="24"/>
        </w:rPr>
        <w:tab/>
      </w:r>
      <w:r w:rsidRPr="003B09B8">
        <w:rPr>
          <w:rFonts w:ascii="Arial" w:hAnsi="Arial" w:cs="Arial"/>
          <w:b/>
          <w:bCs/>
          <w:sz w:val="24"/>
          <w:szCs w:val="24"/>
        </w:rPr>
        <w:t>Superseding Intent and Effect.</w:t>
      </w:r>
    </w:p>
    <w:p w:rsidR="00F12ECA" w:rsidRPr="003B09B8" w:rsidRDefault="00F12ECA" w:rsidP="004050CD">
      <w:pPr>
        <w:rPr>
          <w:rFonts w:ascii="Arial" w:hAnsi="Arial" w:cs="Arial"/>
          <w:sz w:val="24"/>
          <w:szCs w:val="24"/>
        </w:rPr>
      </w:pPr>
    </w:p>
    <w:p w:rsidR="00F12ECA" w:rsidRPr="004050CD" w:rsidRDefault="00F12ECA" w:rsidP="004050CD">
      <w:pPr>
        <w:rPr>
          <w:rFonts w:ascii="Arial" w:hAnsi="Arial" w:cs="Arial"/>
          <w:sz w:val="24"/>
          <w:szCs w:val="24"/>
        </w:rPr>
      </w:pPr>
      <w:r>
        <w:rPr>
          <w:rFonts w:ascii="Arial" w:hAnsi="Arial" w:cs="Arial"/>
          <w:sz w:val="24"/>
          <w:szCs w:val="24"/>
        </w:rPr>
        <w:t>T</w:t>
      </w:r>
      <w:r w:rsidRPr="003B09B8">
        <w:rPr>
          <w:rFonts w:ascii="Arial" w:hAnsi="Arial" w:cs="Arial"/>
          <w:sz w:val="24"/>
          <w:szCs w:val="24"/>
        </w:rPr>
        <w:t xml:space="preserve">his Local Law </w:t>
      </w:r>
      <w:r>
        <w:rPr>
          <w:rFonts w:ascii="Arial" w:hAnsi="Arial" w:cs="Arial"/>
          <w:sz w:val="24"/>
          <w:szCs w:val="24"/>
        </w:rPr>
        <w:t xml:space="preserve">shall </w:t>
      </w:r>
      <w:r w:rsidRPr="003B09B8">
        <w:rPr>
          <w:rFonts w:ascii="Arial" w:hAnsi="Arial" w:cs="Arial"/>
          <w:sz w:val="24"/>
          <w:szCs w:val="24"/>
        </w:rPr>
        <w:t xml:space="preserve">supercede any inconsistent  provisions  of the </w:t>
      </w:r>
      <w:r>
        <w:rPr>
          <w:rFonts w:ascii="Arial" w:hAnsi="Arial" w:cs="Arial"/>
          <w:sz w:val="24"/>
          <w:szCs w:val="24"/>
        </w:rPr>
        <w:t xml:space="preserve">Town </w:t>
      </w:r>
      <w:r w:rsidRPr="003B09B8">
        <w:rPr>
          <w:rFonts w:ascii="Arial" w:hAnsi="Arial" w:cs="Arial"/>
          <w:sz w:val="24"/>
          <w:szCs w:val="24"/>
        </w:rPr>
        <w:t xml:space="preserve">Zoning </w:t>
      </w:r>
      <w:r>
        <w:rPr>
          <w:rFonts w:ascii="Arial" w:hAnsi="Arial" w:cs="Arial"/>
          <w:sz w:val="24"/>
          <w:szCs w:val="24"/>
        </w:rPr>
        <w:t xml:space="preserve">Law, or </w:t>
      </w:r>
      <w:r w:rsidRPr="003B09B8">
        <w:rPr>
          <w:rFonts w:ascii="Arial" w:hAnsi="Arial" w:cs="Arial"/>
          <w:sz w:val="24"/>
          <w:szCs w:val="24"/>
        </w:rPr>
        <w:t>any and all other local ordinances, local laws or local resolutions of the Town of Huron.</w:t>
      </w:r>
    </w:p>
    <w:p w:rsidR="00F12ECA" w:rsidRPr="004050CD" w:rsidRDefault="00F12ECA" w:rsidP="004050CD">
      <w:pPr>
        <w:tabs>
          <w:tab w:val="left" w:pos="1540"/>
        </w:tabs>
        <w:rPr>
          <w:rFonts w:ascii="Arial" w:hAnsi="Arial" w:cs="Arial"/>
          <w:bCs/>
          <w:sz w:val="24"/>
          <w:szCs w:val="24"/>
        </w:rPr>
      </w:pPr>
    </w:p>
    <w:p w:rsidR="00F12ECA" w:rsidRPr="004050CD" w:rsidRDefault="00F12ECA" w:rsidP="004050CD">
      <w:pPr>
        <w:tabs>
          <w:tab w:val="left" w:pos="1540"/>
        </w:tabs>
        <w:rPr>
          <w:rFonts w:ascii="Arial" w:hAnsi="Arial" w:cs="Arial"/>
          <w:b/>
          <w:sz w:val="24"/>
          <w:szCs w:val="24"/>
        </w:rPr>
      </w:pPr>
      <w:r w:rsidRPr="003B09B8">
        <w:rPr>
          <w:rFonts w:ascii="Arial" w:hAnsi="Arial" w:cs="Arial"/>
          <w:b/>
          <w:bCs/>
          <w:sz w:val="24"/>
          <w:szCs w:val="24"/>
        </w:rPr>
        <w:t xml:space="preserve">Section </w:t>
      </w:r>
      <w:r>
        <w:rPr>
          <w:rFonts w:ascii="Arial" w:hAnsi="Arial" w:cs="Arial"/>
          <w:b/>
          <w:bCs/>
          <w:sz w:val="24"/>
          <w:szCs w:val="24"/>
        </w:rPr>
        <w:t>7.</w:t>
      </w:r>
      <w:r>
        <w:rPr>
          <w:rFonts w:ascii="Arial" w:hAnsi="Arial" w:cs="Arial"/>
          <w:b/>
          <w:bCs/>
          <w:sz w:val="24"/>
          <w:szCs w:val="24"/>
        </w:rPr>
        <w:tab/>
      </w:r>
      <w:r w:rsidRPr="004050CD">
        <w:rPr>
          <w:rFonts w:ascii="Arial" w:hAnsi="Arial" w:cs="Arial"/>
          <w:b/>
          <w:sz w:val="24"/>
          <w:szCs w:val="24"/>
        </w:rPr>
        <w:t>Severability</w:t>
      </w:r>
      <w:r w:rsidRPr="00AF4B00">
        <w:rPr>
          <w:rFonts w:ascii="Arial" w:hAnsi="Arial" w:cs="Arial"/>
          <w:b/>
          <w:sz w:val="24"/>
          <w:szCs w:val="24"/>
        </w:rPr>
        <w:t xml:space="preserve">. </w:t>
      </w:r>
    </w:p>
    <w:p w:rsidR="00F12ECA" w:rsidRDefault="00F12ECA" w:rsidP="003F3FE2">
      <w:pPr>
        <w:pStyle w:val="ListParagraph"/>
        <w:ind w:left="0"/>
        <w:rPr>
          <w:rFonts w:ascii="Arial" w:hAnsi="Arial" w:cs="Arial"/>
          <w:b/>
          <w:sz w:val="24"/>
          <w:szCs w:val="24"/>
        </w:rPr>
      </w:pPr>
    </w:p>
    <w:p w:rsidR="00F12ECA" w:rsidRDefault="00F12ECA" w:rsidP="003F3FE2">
      <w:pPr>
        <w:pStyle w:val="ListParagraph"/>
        <w:ind w:left="0"/>
        <w:rPr>
          <w:rFonts w:ascii="Arial" w:hAnsi="Arial" w:cs="Arial"/>
          <w:sz w:val="24"/>
          <w:szCs w:val="24"/>
        </w:rPr>
      </w:pPr>
      <w:r w:rsidRPr="00AF4B00">
        <w:rPr>
          <w:rFonts w:ascii="Arial" w:hAnsi="Arial" w:cs="Arial"/>
          <w:sz w:val="24"/>
          <w:szCs w:val="24"/>
        </w:rPr>
        <w:t>If any provision of this Local Law is determined to be unconstitutional or invalid, the validity and enforceability of the remainder shall not be affected.</w:t>
      </w:r>
    </w:p>
    <w:p w:rsidR="00F12ECA" w:rsidRDefault="00F12ECA" w:rsidP="003F3FE2">
      <w:pPr>
        <w:pStyle w:val="ListParagraph"/>
        <w:ind w:left="0"/>
        <w:rPr>
          <w:rFonts w:ascii="Arial" w:hAnsi="Arial" w:cs="Arial"/>
          <w:sz w:val="24"/>
          <w:szCs w:val="24"/>
        </w:rPr>
      </w:pPr>
    </w:p>
    <w:p w:rsidR="00F12ECA" w:rsidRDefault="00F12ECA" w:rsidP="003F3FE2">
      <w:pPr>
        <w:pStyle w:val="ListParagraph"/>
        <w:ind w:left="0"/>
        <w:rPr>
          <w:rFonts w:ascii="Arial" w:hAnsi="Arial" w:cs="Arial"/>
          <w:sz w:val="24"/>
          <w:szCs w:val="24"/>
        </w:rPr>
      </w:pPr>
      <w:r w:rsidRPr="003F3FE2">
        <w:rPr>
          <w:rFonts w:ascii="Arial" w:hAnsi="Arial" w:cs="Arial"/>
          <w:b/>
          <w:bCs/>
          <w:sz w:val="24"/>
          <w:szCs w:val="24"/>
        </w:rPr>
        <w:t xml:space="preserve">Section </w:t>
      </w:r>
      <w:r>
        <w:rPr>
          <w:rFonts w:ascii="Arial" w:hAnsi="Arial" w:cs="Arial"/>
          <w:b/>
          <w:bCs/>
          <w:sz w:val="24"/>
          <w:szCs w:val="24"/>
        </w:rPr>
        <w:t>8.</w:t>
      </w:r>
      <w:r>
        <w:rPr>
          <w:rFonts w:ascii="Arial" w:hAnsi="Arial" w:cs="Arial"/>
          <w:b/>
          <w:bCs/>
          <w:sz w:val="24"/>
          <w:szCs w:val="24"/>
        </w:rPr>
        <w:tab/>
      </w:r>
      <w:r w:rsidRPr="003F3FE2">
        <w:rPr>
          <w:rFonts w:ascii="Arial" w:hAnsi="Arial" w:cs="Arial"/>
          <w:b/>
          <w:sz w:val="24"/>
          <w:szCs w:val="24"/>
        </w:rPr>
        <w:t>Effective Date.</w:t>
      </w:r>
      <w:r w:rsidRPr="003F3FE2">
        <w:rPr>
          <w:rFonts w:ascii="Arial" w:hAnsi="Arial" w:cs="Arial"/>
          <w:sz w:val="24"/>
          <w:szCs w:val="24"/>
        </w:rPr>
        <w:t xml:space="preserve">  </w:t>
      </w:r>
    </w:p>
    <w:p w:rsidR="00F12ECA" w:rsidRDefault="00F12ECA" w:rsidP="003F3FE2">
      <w:pPr>
        <w:pStyle w:val="ListParagraph"/>
        <w:ind w:left="0"/>
        <w:rPr>
          <w:rFonts w:ascii="Arial" w:hAnsi="Arial" w:cs="Arial"/>
          <w:sz w:val="24"/>
          <w:szCs w:val="24"/>
        </w:rPr>
      </w:pPr>
    </w:p>
    <w:p w:rsidR="00F12ECA" w:rsidRPr="003B09B8" w:rsidRDefault="00F12ECA" w:rsidP="004050CD">
      <w:pPr>
        <w:pStyle w:val="ListParagraph"/>
        <w:ind w:left="0"/>
        <w:rPr>
          <w:rFonts w:ascii="Arial" w:hAnsi="Arial" w:cs="Arial"/>
          <w:sz w:val="24"/>
          <w:szCs w:val="24"/>
        </w:rPr>
      </w:pPr>
      <w:r w:rsidRPr="003F3FE2">
        <w:rPr>
          <w:rFonts w:ascii="Arial" w:hAnsi="Arial" w:cs="Arial"/>
          <w:sz w:val="24"/>
          <w:szCs w:val="24"/>
        </w:rPr>
        <w:t>This Local Law shall take effect immediately upon filing with the Secretary of State.</w:t>
      </w:r>
    </w:p>
    <w:sectPr w:rsidR="00F12ECA" w:rsidRPr="003B09B8" w:rsidSect="00605E7B">
      <w:headerReference w:type="default" r:id="rId8"/>
      <w:footerReference w:type="default" r:id="rId9"/>
      <w:pgSz w:w="12240" w:h="15840"/>
      <w:pgMar w:top="1440" w:right="1440" w:bottom="1440" w:left="1440" w:header="720"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7F1" w:rsidRDefault="00F507F1">
      <w:r>
        <w:separator/>
      </w:r>
    </w:p>
  </w:endnote>
  <w:endnote w:type="continuationSeparator" w:id="0">
    <w:p w:rsidR="00F507F1" w:rsidRDefault="00F50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985243"/>
      <w:docPartObj>
        <w:docPartGallery w:val="Page Numbers (Bottom of Page)"/>
        <w:docPartUnique/>
      </w:docPartObj>
    </w:sdtPr>
    <w:sdtEndPr>
      <w:rPr>
        <w:noProof/>
      </w:rPr>
    </w:sdtEndPr>
    <w:sdtContent>
      <w:p w:rsidR="00605E7B" w:rsidRDefault="00605E7B">
        <w:pPr>
          <w:pStyle w:val="Footer"/>
          <w:jc w:val="center"/>
        </w:pPr>
        <w:r>
          <w:fldChar w:fldCharType="begin"/>
        </w:r>
        <w:r>
          <w:instrText xml:space="preserve"> PAGE   \* MERGEFORMAT </w:instrText>
        </w:r>
        <w:r>
          <w:fldChar w:fldCharType="separate"/>
        </w:r>
        <w:r w:rsidR="00ED1E93">
          <w:rPr>
            <w:noProof/>
          </w:rPr>
          <w:t>5</w:t>
        </w:r>
        <w:r>
          <w:rPr>
            <w:noProof/>
          </w:rPr>
          <w:fldChar w:fldCharType="end"/>
        </w:r>
      </w:p>
    </w:sdtContent>
  </w:sdt>
  <w:p w:rsidR="00F12ECA" w:rsidRDefault="00F12E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7F1" w:rsidRDefault="00F507F1">
      <w:r>
        <w:separator/>
      </w:r>
    </w:p>
  </w:footnote>
  <w:footnote w:type="continuationSeparator" w:id="0">
    <w:p w:rsidR="00F507F1" w:rsidRDefault="00F507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ECA" w:rsidRDefault="00F12ECA">
    <w:pPr>
      <w:spacing w:line="240" w:lineRule="atLeast"/>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D81C08"/>
    <w:multiLevelType w:val="hybridMultilevel"/>
    <w:tmpl w:val="16C61750"/>
    <w:lvl w:ilvl="0" w:tplc="91423172">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2D8E5EF3"/>
    <w:multiLevelType w:val="hybridMultilevel"/>
    <w:tmpl w:val="B8DC8510"/>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2ECF70EA"/>
    <w:multiLevelType w:val="hybridMultilevel"/>
    <w:tmpl w:val="7BEEB5F4"/>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309C1423"/>
    <w:multiLevelType w:val="hybridMultilevel"/>
    <w:tmpl w:val="37F2C9BE"/>
    <w:lvl w:ilvl="0" w:tplc="91423172">
      <w:start w:val="1"/>
      <w:numFmt w:val="lowerLetter"/>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F80555D"/>
    <w:multiLevelType w:val="hybridMultilevel"/>
    <w:tmpl w:val="68C4A786"/>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7938255E"/>
    <w:multiLevelType w:val="hybridMultilevel"/>
    <w:tmpl w:val="3D3217E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7E0E3071"/>
    <w:multiLevelType w:val="hybridMultilevel"/>
    <w:tmpl w:val="B7BACACC"/>
    <w:lvl w:ilvl="0" w:tplc="A496B0A8">
      <w:start w:val="1"/>
      <w:numFmt w:val="decimal"/>
      <w:lvlText w:val="%1."/>
      <w:lvlJc w:val="left"/>
      <w:pPr>
        <w:ind w:left="1080" w:hanging="360"/>
      </w:pPr>
      <w:rPr>
        <w:rFonts w:eastAsia="Times New Roman"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4"/>
  </w:num>
  <w:num w:numId="2">
    <w:abstractNumId w:val="5"/>
  </w:num>
  <w:num w:numId="3">
    <w:abstractNumId w:val="2"/>
  </w:num>
  <w:num w:numId="4">
    <w:abstractNumId w:val="1"/>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D27"/>
    <w:rsid w:val="00007F5C"/>
    <w:rsid w:val="0005044E"/>
    <w:rsid w:val="00073EB3"/>
    <w:rsid w:val="000C74FA"/>
    <w:rsid w:val="00103801"/>
    <w:rsid w:val="001114C4"/>
    <w:rsid w:val="00115513"/>
    <w:rsid w:val="002241F4"/>
    <w:rsid w:val="00295812"/>
    <w:rsid w:val="002A45C6"/>
    <w:rsid w:val="0033432F"/>
    <w:rsid w:val="00340A62"/>
    <w:rsid w:val="0034377B"/>
    <w:rsid w:val="003579D9"/>
    <w:rsid w:val="00361619"/>
    <w:rsid w:val="003B09B8"/>
    <w:rsid w:val="003B6F00"/>
    <w:rsid w:val="003D15BF"/>
    <w:rsid w:val="003F3FE2"/>
    <w:rsid w:val="004050CD"/>
    <w:rsid w:val="00405890"/>
    <w:rsid w:val="0044604B"/>
    <w:rsid w:val="00454A81"/>
    <w:rsid w:val="00463D5C"/>
    <w:rsid w:val="0052400C"/>
    <w:rsid w:val="005451D5"/>
    <w:rsid w:val="005833D9"/>
    <w:rsid w:val="005D5B8E"/>
    <w:rsid w:val="005E776E"/>
    <w:rsid w:val="005F7891"/>
    <w:rsid w:val="00605E7B"/>
    <w:rsid w:val="00635CC0"/>
    <w:rsid w:val="006C51C4"/>
    <w:rsid w:val="007D3D60"/>
    <w:rsid w:val="00843271"/>
    <w:rsid w:val="008561E4"/>
    <w:rsid w:val="00877670"/>
    <w:rsid w:val="0089285F"/>
    <w:rsid w:val="00895734"/>
    <w:rsid w:val="008A2BD6"/>
    <w:rsid w:val="009122CE"/>
    <w:rsid w:val="009169CC"/>
    <w:rsid w:val="00A16078"/>
    <w:rsid w:val="00AD3D01"/>
    <w:rsid w:val="00AD7F4E"/>
    <w:rsid w:val="00AF10B8"/>
    <w:rsid w:val="00AF4B00"/>
    <w:rsid w:val="00B31394"/>
    <w:rsid w:val="00C04D0D"/>
    <w:rsid w:val="00C45283"/>
    <w:rsid w:val="00C46193"/>
    <w:rsid w:val="00C6419B"/>
    <w:rsid w:val="00C85D9A"/>
    <w:rsid w:val="00C90797"/>
    <w:rsid w:val="00CB3AC8"/>
    <w:rsid w:val="00CE1702"/>
    <w:rsid w:val="00D5396D"/>
    <w:rsid w:val="00DA1A44"/>
    <w:rsid w:val="00DC1F09"/>
    <w:rsid w:val="00DD5EF7"/>
    <w:rsid w:val="00E909DC"/>
    <w:rsid w:val="00ED1E93"/>
    <w:rsid w:val="00ED7D5B"/>
    <w:rsid w:val="00EE1D27"/>
    <w:rsid w:val="00F12ECA"/>
    <w:rsid w:val="00F26C7D"/>
    <w:rsid w:val="00F44F7D"/>
    <w:rsid w:val="00F47732"/>
    <w:rsid w:val="00F507F1"/>
    <w:rsid w:val="00F6077E"/>
    <w:rsid w:val="00FB2F94"/>
    <w:rsid w:val="00FC58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A81"/>
    <w:pPr>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05890"/>
    <w:pPr>
      <w:widowControl w:val="0"/>
      <w:tabs>
        <w:tab w:val="center" w:pos="4680"/>
        <w:tab w:val="right" w:pos="9360"/>
      </w:tabs>
    </w:pPr>
  </w:style>
  <w:style w:type="character" w:customStyle="1" w:styleId="HeaderChar">
    <w:name w:val="Header Char"/>
    <w:basedOn w:val="DefaultParagraphFont"/>
    <w:link w:val="Header"/>
    <w:uiPriority w:val="99"/>
    <w:locked/>
    <w:rsid w:val="00405890"/>
    <w:rPr>
      <w:rFonts w:cs="Times New Roman"/>
    </w:rPr>
  </w:style>
  <w:style w:type="paragraph" w:styleId="Footer">
    <w:name w:val="footer"/>
    <w:basedOn w:val="Normal"/>
    <w:link w:val="FooterChar"/>
    <w:uiPriority w:val="99"/>
    <w:rsid w:val="00405890"/>
    <w:pPr>
      <w:widowControl w:val="0"/>
      <w:tabs>
        <w:tab w:val="center" w:pos="4680"/>
        <w:tab w:val="right" w:pos="9360"/>
      </w:tabs>
    </w:pPr>
  </w:style>
  <w:style w:type="character" w:customStyle="1" w:styleId="FooterChar">
    <w:name w:val="Footer Char"/>
    <w:basedOn w:val="DefaultParagraphFont"/>
    <w:link w:val="Footer"/>
    <w:uiPriority w:val="99"/>
    <w:locked/>
    <w:rsid w:val="00405890"/>
    <w:rPr>
      <w:rFonts w:cs="Times New Roman"/>
    </w:rPr>
  </w:style>
  <w:style w:type="paragraph" w:customStyle="1" w:styleId="noindent">
    <w:name w:val="no indent"/>
    <w:basedOn w:val="Normal"/>
    <w:uiPriority w:val="99"/>
    <w:rsid w:val="003B09B8"/>
    <w:pPr>
      <w:tabs>
        <w:tab w:val="left" w:pos="1152"/>
        <w:tab w:val="left" w:pos="1728"/>
      </w:tabs>
      <w:spacing w:after="240"/>
    </w:pPr>
    <w:rPr>
      <w:rFonts w:ascii="Times" w:eastAsia="Times New Roman" w:hAnsi="Times" w:cs="Times"/>
      <w:sz w:val="24"/>
      <w:szCs w:val="20"/>
    </w:rPr>
  </w:style>
  <w:style w:type="paragraph" w:styleId="ListParagraph">
    <w:name w:val="List Paragraph"/>
    <w:basedOn w:val="Normal"/>
    <w:uiPriority w:val="99"/>
    <w:qFormat/>
    <w:rsid w:val="0034377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A81"/>
    <w:pPr>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05890"/>
    <w:pPr>
      <w:widowControl w:val="0"/>
      <w:tabs>
        <w:tab w:val="center" w:pos="4680"/>
        <w:tab w:val="right" w:pos="9360"/>
      </w:tabs>
    </w:pPr>
  </w:style>
  <w:style w:type="character" w:customStyle="1" w:styleId="HeaderChar">
    <w:name w:val="Header Char"/>
    <w:basedOn w:val="DefaultParagraphFont"/>
    <w:link w:val="Header"/>
    <w:uiPriority w:val="99"/>
    <w:locked/>
    <w:rsid w:val="00405890"/>
    <w:rPr>
      <w:rFonts w:cs="Times New Roman"/>
    </w:rPr>
  </w:style>
  <w:style w:type="paragraph" w:styleId="Footer">
    <w:name w:val="footer"/>
    <w:basedOn w:val="Normal"/>
    <w:link w:val="FooterChar"/>
    <w:uiPriority w:val="99"/>
    <w:rsid w:val="00405890"/>
    <w:pPr>
      <w:widowControl w:val="0"/>
      <w:tabs>
        <w:tab w:val="center" w:pos="4680"/>
        <w:tab w:val="right" w:pos="9360"/>
      </w:tabs>
    </w:pPr>
  </w:style>
  <w:style w:type="character" w:customStyle="1" w:styleId="FooterChar">
    <w:name w:val="Footer Char"/>
    <w:basedOn w:val="DefaultParagraphFont"/>
    <w:link w:val="Footer"/>
    <w:uiPriority w:val="99"/>
    <w:locked/>
    <w:rsid w:val="00405890"/>
    <w:rPr>
      <w:rFonts w:cs="Times New Roman"/>
    </w:rPr>
  </w:style>
  <w:style w:type="paragraph" w:customStyle="1" w:styleId="noindent">
    <w:name w:val="no indent"/>
    <w:basedOn w:val="Normal"/>
    <w:uiPriority w:val="99"/>
    <w:rsid w:val="003B09B8"/>
    <w:pPr>
      <w:tabs>
        <w:tab w:val="left" w:pos="1152"/>
        <w:tab w:val="left" w:pos="1728"/>
      </w:tabs>
      <w:spacing w:after="240"/>
    </w:pPr>
    <w:rPr>
      <w:rFonts w:ascii="Times" w:eastAsia="Times New Roman" w:hAnsi="Times" w:cs="Times"/>
      <w:sz w:val="24"/>
      <w:szCs w:val="20"/>
    </w:rPr>
  </w:style>
  <w:style w:type="paragraph" w:styleId="ListParagraph">
    <w:name w:val="List Paragraph"/>
    <w:basedOn w:val="Normal"/>
    <w:uiPriority w:val="99"/>
    <w:qFormat/>
    <w:rsid w:val="003437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4198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1865</Words>
  <Characters>10634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TOWN OF HURON</vt:lpstr>
    </vt:vector>
  </TitlesOfParts>
  <Company>Microsoft</Company>
  <LinksUpToDate>false</LinksUpToDate>
  <CharactersWithSpaces>12475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TOWN OF HURON</dc:title>
  <dc:creator>Amy</dc:creator>
  <cp:lastModifiedBy>David</cp:lastModifiedBy>
  <cp:revision>2</cp:revision>
  <dcterms:created xsi:type="dcterms:W3CDTF">2012-09-18T16:29:00Z</dcterms:created>
  <dcterms:modified xsi:type="dcterms:W3CDTF">2012-09-18T16:29:00Z</dcterms:modified>
</cp:coreProperties>
</file>